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0" w:leftChars="0" w:firstLine="0" w:firstLineChars="0"/>
        <w:jc w:val="both"/>
        <w:rPr>
          <w:rFonts w:hint="eastAsia" w:ascii="方正小标宋简体" w:eastAsia="方正小标宋简体"/>
          <w:color w:val="FF0000"/>
          <w:spacing w:val="24"/>
          <w:sz w:val="60"/>
          <w:szCs w:val="60"/>
        </w:rPr>
      </w:pPr>
    </w:p>
    <w:p>
      <w:pPr>
        <w:pStyle w:val="3"/>
        <w:rPr>
          <w:rFonts w:hint="eastAsia"/>
        </w:rPr>
      </w:pPr>
    </w:p>
    <w:p>
      <w:pPr>
        <w:ind w:firstLine="0" w:firstLineChars="0"/>
        <w:jc w:val="left"/>
        <w:rPr>
          <w:rFonts w:hint="eastAsia" w:ascii="黑体" w:hAnsi="黑体" w:eastAsia="黑体" w:cs="黑体"/>
          <w:szCs w:val="32"/>
          <w:shd w:val="clear" w:color="auto" w:fill="FFFFFF"/>
        </w:rPr>
      </w:pPr>
      <w:r>
        <w:rPr>
          <w:rFonts w:hint="eastAsia" w:ascii="黑体" w:hAnsi="黑体" w:eastAsia="黑体" w:cs="黑体"/>
          <w:szCs w:val="32"/>
          <w:shd w:val="clear" w:color="auto" w:fill="FFFFFF"/>
        </w:rPr>
        <w:t>附件</w:t>
      </w:r>
    </w:p>
    <w:p>
      <w:pPr>
        <w:pStyle w:val="2"/>
      </w:pPr>
    </w:p>
    <w:p>
      <w:pPr>
        <w:keepNext w:val="0"/>
        <w:keepLines w:val="0"/>
        <w:pageBreakBefore w:val="0"/>
        <w:widowControl w:val="0"/>
        <w:kinsoku/>
        <w:wordWrap/>
        <w:overflowPunct w:val="0"/>
        <w:topLinePunct w:val="0"/>
        <w:autoSpaceDE/>
        <w:autoSpaceDN/>
        <w:bidi w:val="0"/>
        <w:adjustRightInd/>
        <w:snapToGrid/>
        <w:ind w:firstLine="0" w:firstLineChars="0"/>
        <w:jc w:val="center"/>
        <w:textAlignment w:val="auto"/>
        <w:outlineLvl w:val="9"/>
        <w:rPr>
          <w:rFonts w:hint="eastAsia" w:ascii="方正小标宋简体" w:hAnsi="Arial" w:eastAsia="方正小标宋简体" w:cs="Arial"/>
          <w:sz w:val="44"/>
          <w:szCs w:val="21"/>
          <w:shd w:val="clear" w:color="auto" w:fill="FFFFFF"/>
        </w:rPr>
      </w:pPr>
      <w:r>
        <w:rPr>
          <w:rFonts w:hint="eastAsia" w:ascii="方正小标宋简体" w:hAnsi="Arial" w:eastAsia="方正小标宋简体" w:cs="Arial"/>
          <w:sz w:val="44"/>
          <w:szCs w:val="21"/>
          <w:shd w:val="clear" w:color="auto" w:fill="FFFFFF"/>
        </w:rPr>
        <w:t>南通德华船务有限公司“7·10”高处坠落</w:t>
      </w:r>
    </w:p>
    <w:p>
      <w:pPr>
        <w:keepNext w:val="0"/>
        <w:keepLines w:val="0"/>
        <w:pageBreakBefore w:val="0"/>
        <w:widowControl w:val="0"/>
        <w:kinsoku/>
        <w:wordWrap/>
        <w:overflowPunct w:val="0"/>
        <w:topLinePunct w:val="0"/>
        <w:autoSpaceDE/>
        <w:autoSpaceDN/>
        <w:bidi w:val="0"/>
        <w:adjustRightInd/>
        <w:snapToGrid/>
        <w:ind w:firstLine="0" w:firstLineChars="0"/>
        <w:jc w:val="center"/>
        <w:textAlignment w:val="auto"/>
        <w:outlineLvl w:val="9"/>
        <w:rPr>
          <w:rFonts w:ascii="方正小标宋简体" w:hAnsi="Arial" w:eastAsia="方正小标宋简体" w:cs="Arial"/>
          <w:sz w:val="44"/>
          <w:szCs w:val="21"/>
          <w:shd w:val="clear" w:color="auto" w:fill="FFFFFF"/>
        </w:rPr>
      </w:pPr>
      <w:r>
        <w:rPr>
          <w:rFonts w:hint="eastAsia" w:ascii="方正小标宋简体" w:hAnsi="Arial" w:eastAsia="方正小标宋简体" w:cs="Arial"/>
          <w:sz w:val="44"/>
          <w:szCs w:val="21"/>
          <w:shd w:val="clear" w:color="auto" w:fill="FFFFFF"/>
        </w:rPr>
        <w:t>死亡事故调查报告</w:t>
      </w:r>
    </w:p>
    <w:p>
      <w:pPr>
        <w:ind w:firstLine="0" w:firstLineChars="0"/>
        <w:jc w:val="center"/>
        <w:rPr>
          <w:rFonts w:ascii="方正小标宋简体" w:hAnsi="Arial" w:eastAsia="方正小标宋简体" w:cs="Arial"/>
          <w:sz w:val="44"/>
          <w:szCs w:val="21"/>
          <w:shd w:val="clear" w:color="auto" w:fill="FFFFFF"/>
        </w:rPr>
      </w:pP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2021年7月10日20时25分左右，在位于</w:t>
      </w:r>
      <w:r>
        <w:rPr>
          <w:rFonts w:hint="eastAsia" w:ascii="仿宋" w:hAnsi="仿宋" w:eastAsia="仿宋" w:cs="仿宋"/>
          <w:color w:val="000000"/>
          <w:kern w:val="0"/>
          <w:sz w:val="32"/>
          <w:szCs w:val="32"/>
        </w:rPr>
        <w:t>崇明区</w:t>
      </w:r>
      <w:r>
        <w:rPr>
          <w:rFonts w:hint="eastAsia" w:ascii="仿宋" w:hAnsi="仿宋" w:eastAsia="仿宋" w:cs="仿宋"/>
          <w:kern w:val="0"/>
          <w:sz w:val="32"/>
          <w:szCs w:val="32"/>
        </w:rPr>
        <w:t>城桥镇张网港东首上海华润大东船务工程公司5号码头德国籍“CAUTIN”（考</w:t>
      </w:r>
      <w:r>
        <w:rPr>
          <w:rFonts w:hint="eastAsia" w:ascii="仿宋" w:hAnsi="仿宋" w:eastAsia="仿宋" w:cs="仿宋"/>
          <w:color w:val="000000"/>
          <w:kern w:val="0"/>
          <w:sz w:val="32"/>
          <w:szCs w:val="32"/>
        </w:rPr>
        <w:t>廷）轮上，南通德华船务有限公司</w:t>
      </w:r>
      <w:r>
        <w:rPr>
          <w:rFonts w:hint="eastAsia" w:ascii="仿宋_GB2312" w:eastAsia="仿宋_GB2312"/>
          <w:sz w:val="32"/>
          <w:szCs w:val="32"/>
        </w:rPr>
        <w:t>发生一起高处坠落事故，造成1人死亡。</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事故发生后，根据《中华人民共和国安全生产法》和《生产安全事故报告和调查处理条例》(国务院令第493号)及《上海市〈生产安全事故报告和调查处理条例〉的若干规定》（沪府规〔2018〕7号）等法律法规的规定，受上海市崇明区人民政府委托，由上海市崇明区应急管理局（以下简称“区应急局”）牵头，会同上海市公安局边防和港航公安分局、上海市崇明区总工会、上海市崇明区建设镇人民政府组成南通德华船务有限公司“7·10”高处坠落死亡事故调查组（以下简称事故调查组），开展事故调查工作，并邀请中共上海市崇明区纪委（监察委）派人参加。事故调查组按照“四不放过”和“科学严谨、依法依规、实事求是、注重实效”的原则，通过现场勘查、调查取证、综合分析等，查明了事故发生的经过、直接原因和间接原因、人员伤亡和财产损失情况，认定了事故的性质和责任，提出了对有关责任人员、责任单位的处理建议。同时，针对事故原因及暴露出的问题，提出了事故防范措施建议。现将调查情况报告如下：</w:t>
      </w:r>
    </w:p>
    <w:p>
      <w:pPr>
        <w:adjustRightInd w:val="0"/>
        <w:snapToGrid w:val="0"/>
        <w:spacing w:line="560" w:lineRule="exact"/>
        <w:ind w:firstLine="643" w:firstLineChars="200"/>
        <w:rPr>
          <w:rFonts w:hint="eastAsia" w:ascii="黑体" w:eastAsia="黑体"/>
          <w:b/>
          <w:sz w:val="32"/>
          <w:szCs w:val="32"/>
        </w:rPr>
      </w:pPr>
      <w:r>
        <w:rPr>
          <w:rFonts w:hint="eastAsia" w:ascii="黑体" w:eastAsia="黑体"/>
          <w:b/>
          <w:sz w:val="32"/>
          <w:szCs w:val="32"/>
        </w:rPr>
        <w:t>一、事故单位及项目基本情况</w:t>
      </w:r>
    </w:p>
    <w:p>
      <w:pPr>
        <w:adjustRightInd w:val="0"/>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（一）事故相关单位基本情况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南通德华船务有限公司（以下简称德华公司）。住所：江苏省如东县袁庄镇曹楼村一组；类型：有限责任公司；法定代表人：曹德华；经营范围：船体钢结构焊接、装璜；机电、管道安装、油漆喷涂；外出务工。</w:t>
      </w:r>
    </w:p>
    <w:p>
      <w:pPr>
        <w:adjustRightInd w:val="0"/>
        <w:snapToGrid w:val="0"/>
        <w:spacing w:line="560" w:lineRule="exact"/>
        <w:ind w:firstLine="640" w:firstLineChars="200"/>
        <w:rPr>
          <w:rFonts w:hint="eastAsia"/>
        </w:rPr>
      </w:pPr>
      <w:r>
        <w:rPr>
          <w:rFonts w:hint="eastAsia" w:ascii="仿宋_GB2312" w:eastAsia="仿宋_GB2312"/>
          <w:sz w:val="32"/>
          <w:szCs w:val="32"/>
        </w:rPr>
        <w:t>2.上海华润大东船务工程有限公司（以下简称华润大东公司）。住所：上海市崇明区</w:t>
      </w:r>
      <w:r>
        <w:rPr>
          <w:rFonts w:hint="eastAsia" w:ascii="仿宋" w:hAnsi="仿宋" w:eastAsia="仿宋" w:cs="仿宋"/>
          <w:kern w:val="0"/>
          <w:sz w:val="32"/>
          <w:szCs w:val="32"/>
        </w:rPr>
        <w:t>张网港东首</w:t>
      </w:r>
      <w:r>
        <w:rPr>
          <w:rFonts w:hint="eastAsia" w:ascii="仿宋_GB2312" w:eastAsia="仿宋_GB2312"/>
          <w:sz w:val="32"/>
          <w:szCs w:val="32"/>
        </w:rPr>
        <w:t>；类型：有限责任公司（台港澳与境内合资）；法定代表人：向明；经营范围:修、造船、船舶拆解及拆解物资深加工和销售、船舶配套产品的制作加工、钢结构件加工制作和承接机械成套设备加工、船舶废钢等废旧材料回收加工利用、起重设备的安装、维修。</w:t>
      </w:r>
    </w:p>
    <w:p>
      <w:pPr>
        <w:adjustRightInd w:val="0"/>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（二）合同签订情况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2021年3月23号华润大东公司（发包方）与德华公司（承包方）签订了《工程承包合同》，承包工程内容为机电工程，合同有效期为2021年4月1日至2022年3月31日。</w:t>
      </w:r>
    </w:p>
    <w:p>
      <w:pPr>
        <w:adjustRightInd w:val="0"/>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（三）企业用工情况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德华公司与</w:t>
      </w:r>
      <w:r>
        <w:rPr>
          <w:rFonts w:hint="eastAsia"/>
          <w:sz w:val="32"/>
          <w:szCs w:val="32"/>
          <w:lang w:val="zh-CN"/>
        </w:rPr>
        <w:t>杨某某</w:t>
      </w:r>
      <w:r>
        <w:rPr>
          <w:rFonts w:hint="eastAsia" w:ascii="仿宋_GB2312" w:eastAsia="仿宋_GB2312"/>
          <w:sz w:val="32"/>
          <w:szCs w:val="32"/>
        </w:rPr>
        <w:t>（死者）于2021年3月20日签订了《劳动用工协议》，协议有效期（包括试工期）自2021年3月21日至2022年3月20日。</w:t>
      </w:r>
    </w:p>
    <w:p>
      <w:pPr>
        <w:adjustRightInd w:val="0"/>
        <w:snapToGrid w:val="0"/>
        <w:spacing w:line="560" w:lineRule="exact"/>
        <w:ind w:firstLine="643" w:firstLineChars="200"/>
        <w:rPr>
          <w:rFonts w:hint="eastAsia" w:ascii="黑体" w:eastAsia="黑体"/>
          <w:b/>
          <w:sz w:val="32"/>
          <w:szCs w:val="32"/>
        </w:rPr>
      </w:pPr>
      <w:r>
        <w:rPr>
          <w:rFonts w:hint="eastAsia" w:ascii="黑体" w:eastAsia="黑体"/>
          <w:b/>
          <w:sz w:val="32"/>
          <w:szCs w:val="32"/>
        </w:rPr>
        <w:t>二、事故发生经过及事故救援情况</w:t>
      </w:r>
    </w:p>
    <w:p>
      <w:pPr>
        <w:adjustRightInd w:val="0"/>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 xml:space="preserve">（一）事故发生经过 </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zh-CN"/>
        </w:rPr>
        <w:t>202</w:t>
      </w:r>
      <w:r>
        <w:rPr>
          <w:rFonts w:hint="eastAsia" w:ascii="仿宋_GB2312" w:eastAsia="仿宋_GB2312"/>
          <w:sz w:val="32"/>
          <w:szCs w:val="32"/>
        </w:rPr>
        <w:t>1</w:t>
      </w:r>
      <w:r>
        <w:rPr>
          <w:rFonts w:hint="eastAsia" w:ascii="仿宋_GB2312" w:eastAsia="仿宋_GB2312"/>
          <w:sz w:val="32"/>
          <w:szCs w:val="32"/>
          <w:lang w:val="zh-CN"/>
        </w:rPr>
        <w:t>年</w:t>
      </w:r>
      <w:r>
        <w:rPr>
          <w:rFonts w:hint="eastAsia" w:ascii="仿宋_GB2312" w:eastAsia="仿宋_GB2312"/>
          <w:sz w:val="32"/>
          <w:szCs w:val="32"/>
        </w:rPr>
        <w:t>7</w:t>
      </w:r>
      <w:r>
        <w:rPr>
          <w:rFonts w:hint="eastAsia" w:ascii="仿宋_GB2312" w:eastAsia="仿宋_GB2312"/>
          <w:sz w:val="32"/>
          <w:szCs w:val="32"/>
          <w:lang w:val="zh-CN"/>
        </w:rPr>
        <w:t>月</w:t>
      </w:r>
      <w:r>
        <w:rPr>
          <w:rFonts w:hint="eastAsia" w:ascii="仿宋_GB2312" w:eastAsia="仿宋_GB2312"/>
          <w:sz w:val="32"/>
          <w:szCs w:val="32"/>
        </w:rPr>
        <w:t>10</w:t>
      </w:r>
      <w:r>
        <w:rPr>
          <w:rFonts w:hint="eastAsia" w:ascii="仿宋_GB2312" w:eastAsia="仿宋_GB2312"/>
          <w:sz w:val="32"/>
          <w:szCs w:val="32"/>
          <w:lang w:val="zh-CN"/>
        </w:rPr>
        <w:t>日</w:t>
      </w:r>
      <w:r>
        <w:rPr>
          <w:rFonts w:hint="eastAsia" w:ascii="仿宋_GB2312" w:eastAsia="仿宋_GB2312"/>
          <w:sz w:val="32"/>
          <w:szCs w:val="32"/>
        </w:rPr>
        <w:t>19</w:t>
      </w:r>
      <w:r>
        <w:rPr>
          <w:rFonts w:hint="eastAsia" w:ascii="仿宋_GB2312" w:eastAsia="仿宋_GB2312"/>
          <w:sz w:val="32"/>
          <w:szCs w:val="32"/>
          <w:lang w:val="zh-CN"/>
        </w:rPr>
        <w:t>时</w:t>
      </w:r>
      <w:r>
        <w:rPr>
          <w:rFonts w:hint="eastAsia" w:ascii="仿宋_GB2312" w:eastAsia="仿宋_GB2312"/>
          <w:sz w:val="32"/>
          <w:szCs w:val="32"/>
        </w:rPr>
        <w:t>45分</w:t>
      </w:r>
      <w:r>
        <w:rPr>
          <w:rFonts w:hint="eastAsia" w:ascii="仿宋_GB2312" w:eastAsia="仿宋_GB2312"/>
          <w:sz w:val="32"/>
          <w:szCs w:val="32"/>
          <w:lang w:val="zh-CN"/>
        </w:rPr>
        <w:t>许，在“考廷”轮7号舱中平台上，德华公司现场带班臧延林指派赵明伟和吴祥拿上吊带到8号舱将3料斗管子吊至7号舱中平台，随后臧延林又提醒</w:t>
      </w:r>
      <w:r>
        <w:rPr>
          <w:rFonts w:hint="eastAsia"/>
          <w:sz w:val="32"/>
          <w:szCs w:val="32"/>
          <w:lang w:val="zh-CN"/>
        </w:rPr>
        <w:t>杨某某</w:t>
      </w:r>
      <w:r>
        <w:rPr>
          <w:rFonts w:hint="eastAsia" w:ascii="仿宋_GB2312" w:eastAsia="仿宋_GB2312"/>
          <w:sz w:val="32"/>
          <w:szCs w:val="32"/>
          <w:lang w:val="zh-CN"/>
        </w:rPr>
        <w:t>将</w:t>
      </w:r>
      <w:r>
        <w:rPr>
          <w:rFonts w:hint="eastAsia" w:ascii="仿宋_GB2312" w:eastAsia="仿宋_GB2312"/>
          <w:sz w:val="32"/>
          <w:szCs w:val="32"/>
        </w:rPr>
        <w:t>2</w:t>
      </w:r>
      <w:r>
        <w:rPr>
          <w:rFonts w:hint="eastAsia" w:ascii="仿宋_GB2312" w:eastAsia="仿宋_GB2312"/>
          <w:sz w:val="32"/>
          <w:szCs w:val="32"/>
          <w:lang w:val="zh-CN"/>
        </w:rPr>
        <w:t>根吊带也拿到</w:t>
      </w:r>
      <w:r>
        <w:rPr>
          <w:rFonts w:hint="eastAsia" w:ascii="仿宋_GB2312" w:eastAsia="仿宋_GB2312"/>
          <w:sz w:val="32"/>
          <w:szCs w:val="32"/>
        </w:rPr>
        <w:t>8号舱配合</w:t>
      </w:r>
      <w:r>
        <w:rPr>
          <w:rFonts w:hint="eastAsia" w:ascii="仿宋_GB2312" w:eastAsia="仿宋_GB2312"/>
          <w:sz w:val="32"/>
          <w:szCs w:val="32"/>
          <w:lang w:val="zh-CN"/>
        </w:rPr>
        <w:t>赵明伟和吴祥</w:t>
      </w:r>
      <w:r>
        <w:rPr>
          <w:rFonts w:hint="eastAsia" w:ascii="仿宋_GB2312" w:eastAsia="仿宋_GB2312"/>
          <w:sz w:val="32"/>
          <w:szCs w:val="32"/>
        </w:rPr>
        <w:t>驳运吊管子用，</w:t>
      </w:r>
      <w:r>
        <w:rPr>
          <w:rFonts w:hint="eastAsia"/>
          <w:sz w:val="32"/>
          <w:szCs w:val="32"/>
          <w:lang w:val="zh-CN"/>
        </w:rPr>
        <w:t>杨某某</w:t>
      </w:r>
      <w:r>
        <w:rPr>
          <w:rFonts w:hint="eastAsia" w:ascii="仿宋_GB2312" w:eastAsia="仿宋_GB2312"/>
          <w:sz w:val="32"/>
          <w:szCs w:val="32"/>
        </w:rPr>
        <w:t>阶段性工作结束后</w:t>
      </w:r>
      <w:r>
        <w:rPr>
          <w:rFonts w:hint="eastAsia" w:ascii="仿宋_GB2312" w:eastAsia="仿宋_GB2312"/>
          <w:sz w:val="32"/>
          <w:szCs w:val="32"/>
          <w:lang w:val="zh-CN"/>
        </w:rPr>
        <w:t>在无人指派的前提下，擅离工作岗位，途经集装箱装载舱边缘平台不慎坠落至舱底（经过现场勘查和调查访问得悉）。</w:t>
      </w:r>
      <w:r>
        <w:rPr>
          <w:rFonts w:hint="eastAsia" w:ascii="仿宋_GB2312" w:eastAsia="仿宋_GB2312"/>
          <w:sz w:val="32"/>
          <w:szCs w:val="32"/>
        </w:rPr>
        <w:t>20时25分，工作结束后，</w:t>
      </w:r>
      <w:r>
        <w:rPr>
          <w:rFonts w:hint="eastAsia" w:ascii="仿宋_GB2312" w:eastAsia="仿宋_GB2312"/>
          <w:sz w:val="32"/>
          <w:szCs w:val="32"/>
          <w:lang w:val="zh-CN"/>
        </w:rPr>
        <w:t>臧延林发现</w:t>
      </w:r>
      <w:r>
        <w:rPr>
          <w:rFonts w:hint="eastAsia"/>
          <w:sz w:val="32"/>
          <w:szCs w:val="32"/>
          <w:lang w:val="zh-CN"/>
        </w:rPr>
        <w:t>杨某某</w:t>
      </w:r>
      <w:r>
        <w:rPr>
          <w:rFonts w:hint="eastAsia" w:ascii="仿宋_GB2312" w:eastAsia="仿宋_GB2312"/>
          <w:sz w:val="32"/>
          <w:szCs w:val="32"/>
          <w:lang w:val="zh-CN"/>
        </w:rPr>
        <w:t>的登轮证未取走的异常情况。</w:t>
      </w:r>
      <w:r>
        <w:rPr>
          <w:rFonts w:hint="eastAsia" w:ascii="仿宋_GB2312" w:eastAsia="仿宋_GB2312"/>
          <w:color w:val="000000"/>
          <w:sz w:val="32"/>
          <w:szCs w:val="32"/>
          <w:lang w:val="zh-CN"/>
        </w:rPr>
        <w:t>于是，</w:t>
      </w:r>
      <w:r>
        <w:rPr>
          <w:rFonts w:hint="eastAsia" w:ascii="仿宋_GB2312" w:eastAsia="仿宋_GB2312"/>
          <w:sz w:val="32"/>
          <w:szCs w:val="32"/>
          <w:lang w:val="zh-CN"/>
        </w:rPr>
        <w:t>臧延林、赵明伟和吴祥</w:t>
      </w:r>
      <w:r>
        <w:rPr>
          <w:rFonts w:hint="eastAsia" w:ascii="仿宋_GB2312" w:eastAsia="仿宋_GB2312"/>
          <w:sz w:val="32"/>
          <w:szCs w:val="32"/>
        </w:rPr>
        <w:t>3人返回“考廷”轮上分头寻找</w:t>
      </w:r>
      <w:r>
        <w:rPr>
          <w:rFonts w:hint="eastAsia"/>
          <w:sz w:val="32"/>
          <w:szCs w:val="32"/>
          <w:lang w:eastAsia="zh-CN"/>
        </w:rPr>
        <w:t>杨某某</w:t>
      </w:r>
      <w:r>
        <w:rPr>
          <w:rFonts w:hint="eastAsia" w:ascii="仿宋_GB2312" w:eastAsia="仿宋_GB2312"/>
          <w:sz w:val="32"/>
          <w:szCs w:val="32"/>
        </w:rPr>
        <w:t>。20时40分左右</w:t>
      </w:r>
      <w:r>
        <w:rPr>
          <w:rFonts w:hint="eastAsia" w:ascii="仿宋_GB2312" w:eastAsia="仿宋_GB2312"/>
          <w:sz w:val="32"/>
          <w:szCs w:val="32"/>
          <w:lang w:val="zh-CN"/>
        </w:rPr>
        <w:t>，臧延林在</w:t>
      </w:r>
      <w:r>
        <w:rPr>
          <w:rFonts w:hint="eastAsia" w:ascii="仿宋_GB2312" w:eastAsia="仿宋_GB2312"/>
          <w:sz w:val="32"/>
          <w:szCs w:val="32"/>
        </w:rPr>
        <w:t>7号舱右边底板处发现</w:t>
      </w:r>
      <w:r>
        <w:rPr>
          <w:rFonts w:hint="eastAsia"/>
          <w:sz w:val="32"/>
          <w:szCs w:val="32"/>
          <w:lang w:eastAsia="zh-CN"/>
        </w:rPr>
        <w:t>杨某某</w:t>
      </w:r>
      <w:r>
        <w:rPr>
          <w:rFonts w:hint="eastAsia" w:ascii="仿宋_GB2312" w:eastAsia="仿宋_GB2312"/>
          <w:sz w:val="32"/>
          <w:szCs w:val="32"/>
        </w:rPr>
        <w:t>趴在舱底。</w:t>
      </w:r>
    </w:p>
    <w:p>
      <w:pPr>
        <w:adjustRightInd w:val="0"/>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（二）事故救援情况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zh-CN"/>
        </w:rPr>
        <w:t>事故发生后，</w:t>
      </w:r>
      <w:r>
        <w:rPr>
          <w:rFonts w:hint="eastAsia" w:ascii="仿宋_GB2312" w:eastAsia="仿宋_GB2312"/>
          <w:sz w:val="32"/>
          <w:szCs w:val="32"/>
        </w:rPr>
        <w:t>德华公司组织人员将伤者</w:t>
      </w:r>
      <w:r>
        <w:rPr>
          <w:rFonts w:hint="eastAsia"/>
          <w:sz w:val="32"/>
          <w:szCs w:val="32"/>
          <w:lang w:eastAsia="zh-CN"/>
        </w:rPr>
        <w:t>杨某某</w:t>
      </w:r>
      <w:r>
        <w:rPr>
          <w:rFonts w:hint="eastAsia" w:ascii="仿宋_GB2312" w:eastAsia="仿宋_GB2312"/>
          <w:sz w:val="32"/>
          <w:szCs w:val="32"/>
        </w:rPr>
        <w:t>送至</w:t>
      </w:r>
      <w:r>
        <w:rPr>
          <w:rFonts w:hint="eastAsia" w:ascii="仿宋_GB2312" w:eastAsia="仿宋_GB2312"/>
          <w:sz w:val="32"/>
          <w:szCs w:val="32"/>
          <w:lang w:val="zh-CN"/>
        </w:rPr>
        <w:t>上海交通大学附属新华医院崇明分院进行救治，因伤势过重，</w:t>
      </w:r>
      <w:r>
        <w:rPr>
          <w:rFonts w:hint="eastAsia"/>
          <w:sz w:val="32"/>
          <w:szCs w:val="32"/>
          <w:lang w:eastAsia="zh-CN"/>
        </w:rPr>
        <w:t>杨某某</w:t>
      </w:r>
      <w:r>
        <w:rPr>
          <w:rFonts w:hint="eastAsia" w:ascii="仿宋_GB2312" w:eastAsia="仿宋_GB2312"/>
          <w:sz w:val="32"/>
          <w:szCs w:val="32"/>
          <w:lang w:val="zh-CN"/>
        </w:rPr>
        <w:t>于</w:t>
      </w:r>
      <w:r>
        <w:rPr>
          <w:rFonts w:hint="eastAsia" w:ascii="仿宋_GB2312" w:eastAsia="仿宋_GB2312"/>
          <w:sz w:val="32"/>
          <w:szCs w:val="32"/>
        </w:rPr>
        <w:t>21</w:t>
      </w:r>
      <w:r>
        <w:rPr>
          <w:rFonts w:hint="eastAsia" w:ascii="仿宋_GB2312" w:eastAsia="仿宋_GB2312"/>
          <w:sz w:val="32"/>
          <w:szCs w:val="32"/>
          <w:lang w:val="zh-CN"/>
        </w:rPr>
        <w:t>时3</w:t>
      </w:r>
      <w:r>
        <w:rPr>
          <w:rFonts w:hint="eastAsia" w:ascii="仿宋_GB2312" w:eastAsia="仿宋_GB2312"/>
          <w:sz w:val="32"/>
          <w:szCs w:val="32"/>
        </w:rPr>
        <w:t>7</w:t>
      </w:r>
      <w:r>
        <w:rPr>
          <w:rFonts w:hint="eastAsia" w:ascii="仿宋_GB2312" w:eastAsia="仿宋_GB2312"/>
          <w:sz w:val="32"/>
          <w:szCs w:val="32"/>
          <w:lang w:val="zh-CN"/>
        </w:rPr>
        <w:t>分抢救无效死亡。</w:t>
      </w:r>
    </w:p>
    <w:p>
      <w:pPr>
        <w:adjustRightInd w:val="0"/>
        <w:snapToGrid w:val="0"/>
        <w:spacing w:line="560" w:lineRule="exact"/>
        <w:ind w:firstLine="643" w:firstLineChars="200"/>
        <w:rPr>
          <w:rFonts w:hint="eastAsia" w:ascii="黑体" w:eastAsia="黑体"/>
          <w:b/>
          <w:sz w:val="32"/>
          <w:szCs w:val="32"/>
        </w:rPr>
      </w:pPr>
      <w:r>
        <w:rPr>
          <w:rFonts w:hint="eastAsia" w:ascii="黑体" w:eastAsia="黑体"/>
          <w:b/>
          <w:sz w:val="32"/>
          <w:szCs w:val="32"/>
        </w:rPr>
        <w:t>三、事故造成的人员伤亡和直接经济损失</w:t>
      </w:r>
    </w:p>
    <w:p>
      <w:pPr>
        <w:adjustRightInd w:val="0"/>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（一）事故伤亡情况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本起事故造成1人死亡，死者：</w:t>
      </w:r>
      <w:r>
        <w:rPr>
          <w:rFonts w:hint="eastAsia"/>
          <w:sz w:val="32"/>
          <w:szCs w:val="32"/>
          <w:lang w:eastAsia="zh-CN"/>
        </w:rPr>
        <w:t>杨某某</w:t>
      </w:r>
      <w:r>
        <w:rPr>
          <w:rFonts w:hint="eastAsia" w:ascii="仿宋_GB2312" w:eastAsia="仿宋_GB2312"/>
          <w:sz w:val="32"/>
          <w:szCs w:val="32"/>
        </w:rPr>
        <w:t>，男，自然人，德华公司管工，19岁，云南省保山市人（白族），身份证号：</w:t>
      </w:r>
      <w:r>
        <w:rPr>
          <w:rFonts w:hint="eastAsia"/>
          <w:sz w:val="32"/>
          <w:szCs w:val="32"/>
          <w:lang w:eastAsia="zh-CN"/>
        </w:rPr>
        <w:t>53300120011201XXXX</w:t>
      </w:r>
      <w:r>
        <w:rPr>
          <w:rFonts w:hint="eastAsia" w:ascii="仿宋_GB2312" w:eastAsia="仿宋_GB2312"/>
          <w:sz w:val="32"/>
          <w:szCs w:val="32"/>
        </w:rPr>
        <w:t>。</w:t>
      </w:r>
    </w:p>
    <w:p>
      <w:pPr>
        <w:adjustRightInd w:val="0"/>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（二）事故直接经济损失</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本起事故造成直接经济损失约人民币106万元。</w:t>
      </w:r>
    </w:p>
    <w:p>
      <w:pPr>
        <w:numPr>
          <w:ilvl w:val="0"/>
          <w:numId w:val="1"/>
        </w:numPr>
        <w:adjustRightInd w:val="0"/>
        <w:snapToGrid w:val="0"/>
        <w:spacing w:line="560" w:lineRule="exact"/>
        <w:ind w:firstLine="643" w:firstLineChars="200"/>
        <w:rPr>
          <w:rFonts w:hint="eastAsia" w:ascii="黑体" w:eastAsia="黑体"/>
          <w:b/>
          <w:sz w:val="32"/>
          <w:szCs w:val="32"/>
        </w:rPr>
      </w:pPr>
      <w:r>
        <w:rPr>
          <w:rFonts w:hint="eastAsia" w:ascii="黑体" w:eastAsia="黑体"/>
          <w:b/>
          <w:sz w:val="32"/>
          <w:szCs w:val="32"/>
        </w:rPr>
        <w:t>现场勘查情况</w:t>
      </w:r>
    </w:p>
    <w:p>
      <w:pPr>
        <w:numPr>
          <w:ilvl w:val="0"/>
          <w:numId w:val="2"/>
        </w:num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事故现场位于上海市</w:t>
      </w:r>
      <w:r>
        <w:rPr>
          <w:rFonts w:hint="eastAsia" w:ascii="仿宋" w:hAnsi="仿宋" w:eastAsia="仿宋" w:cs="仿宋"/>
          <w:color w:val="000000"/>
          <w:kern w:val="0"/>
          <w:sz w:val="32"/>
          <w:szCs w:val="32"/>
        </w:rPr>
        <w:t>崇明区</w:t>
      </w:r>
      <w:r>
        <w:rPr>
          <w:rFonts w:hint="eastAsia" w:ascii="仿宋" w:hAnsi="仿宋" w:eastAsia="仿宋" w:cs="仿宋"/>
          <w:kern w:val="0"/>
          <w:sz w:val="32"/>
          <w:szCs w:val="32"/>
        </w:rPr>
        <w:t>城桥镇张网港东首上海</w:t>
      </w:r>
      <w:r>
        <w:rPr>
          <w:rFonts w:hint="eastAsia" w:ascii="仿宋" w:hAnsi="仿宋" w:eastAsia="仿宋" w:cs="仿宋"/>
          <w:color w:val="000000"/>
          <w:kern w:val="0"/>
          <w:sz w:val="32"/>
          <w:szCs w:val="32"/>
        </w:rPr>
        <w:t>华润大东船务工程公司5号码头“CAUTIN”（考廷）轮</w:t>
      </w:r>
      <w:r>
        <w:rPr>
          <w:rFonts w:hint="eastAsia" w:ascii="仿宋_GB2312" w:eastAsia="仿宋_GB2312"/>
          <w:sz w:val="32"/>
          <w:szCs w:val="32"/>
        </w:rPr>
        <w:t>船尾处的7号舱内；</w:t>
      </w:r>
    </w:p>
    <w:p>
      <w:pPr>
        <w:numPr>
          <w:ilvl w:val="0"/>
          <w:numId w:val="2"/>
        </w:numPr>
        <w:adjustRightInd w:val="0"/>
        <w:snapToGrid w:val="0"/>
        <w:spacing w:line="560" w:lineRule="exact"/>
        <w:ind w:firstLine="640" w:firstLineChars="200"/>
        <w:rPr>
          <w:rFonts w:hint="eastAsia" w:ascii="仿宋_GB2312" w:eastAsia="仿宋_GB2312"/>
          <w:sz w:val="32"/>
          <w:szCs w:val="32"/>
        </w:rPr>
      </w:pPr>
      <w:r>
        <w:rPr>
          <w:rFonts w:hint="eastAsia" w:ascii="仿宋" w:hAnsi="仿宋" w:eastAsia="仿宋" w:cs="仿宋"/>
          <w:color w:val="000000"/>
          <w:kern w:val="0"/>
          <w:sz w:val="32"/>
          <w:szCs w:val="32"/>
        </w:rPr>
        <w:t>“CAUTIN”（考廷）轮</w:t>
      </w:r>
      <w:r>
        <w:rPr>
          <w:rFonts w:hint="eastAsia" w:ascii="仿宋_GB2312" w:eastAsia="仿宋_GB2312"/>
          <w:sz w:val="32"/>
          <w:szCs w:val="32"/>
        </w:rPr>
        <w:t>长×宽×高:299.891m×48m×25m，船艏朝东停靠于5号码头处；</w:t>
      </w:r>
    </w:p>
    <w:p>
      <w:pPr>
        <w:numPr>
          <w:ilvl w:val="0"/>
          <w:numId w:val="2"/>
        </w:numPr>
        <w:adjustRightInd w:val="0"/>
        <w:snapToGrid w:val="0"/>
        <w:spacing w:line="560" w:lineRule="exact"/>
        <w:ind w:firstLine="640" w:firstLineChars="200"/>
        <w:rPr>
          <w:rFonts w:hint="eastAsia" w:ascii="仿宋_GB2312" w:eastAsia="仿宋_GB2312"/>
          <w:sz w:val="32"/>
          <w:szCs w:val="32"/>
        </w:rPr>
      </w:pPr>
      <w:r>
        <w:rPr>
          <w:rFonts w:hint="eastAsia" w:ascii="仿宋" w:hAnsi="仿宋" w:eastAsia="仿宋" w:cs="仿宋"/>
          <w:color w:val="000000"/>
          <w:kern w:val="0"/>
          <w:sz w:val="32"/>
          <w:szCs w:val="32"/>
        </w:rPr>
        <w:t>“CAUTIN”（考廷）轮</w:t>
      </w:r>
      <w:r>
        <w:rPr>
          <w:rFonts w:hint="eastAsia" w:ascii="仿宋_GB2312" w:eastAsia="仿宋_GB2312"/>
          <w:sz w:val="32"/>
          <w:szCs w:val="32"/>
        </w:rPr>
        <w:t>的7号舱由西至东共有三个集装箱装载舱，事故现场位于最东面的集装箱装载舱内，该集装箱装载舱长（东西）×宽（南北）×深：12.6m×12m×25m，高×宽：1.44m×0.65m的平台围绕在其四周；</w:t>
      </w:r>
    </w:p>
    <w:p>
      <w:pPr>
        <w:numPr>
          <w:ilvl w:val="0"/>
          <w:numId w:val="2"/>
        </w:num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集装箱内地板处有一滩血迹，血迹距离中（北）隔仓壁约3m处，距离后（西）隔仓壁约2m处；</w:t>
      </w:r>
    </w:p>
    <w:p>
      <w:pPr>
        <w:adjustRightInd w:val="0"/>
        <w:snapToGrid w:val="0"/>
        <w:spacing w:line="560" w:lineRule="exact"/>
        <w:ind w:firstLine="640" w:firstLineChars="200"/>
        <w:rPr>
          <w:rFonts w:hint="eastAsia"/>
        </w:rPr>
      </w:pPr>
      <w:r>
        <w:rPr>
          <w:rFonts w:hint="eastAsia" w:ascii="仿宋_GB2312" w:eastAsia="仿宋_GB2312"/>
          <w:sz w:val="32"/>
          <w:szCs w:val="32"/>
        </w:rPr>
        <w:t>（五）血迹处有2根尼龙吊带，系死者</w:t>
      </w:r>
      <w:r>
        <w:rPr>
          <w:rFonts w:hint="eastAsia"/>
          <w:sz w:val="32"/>
          <w:szCs w:val="32"/>
          <w:lang w:eastAsia="zh-CN"/>
        </w:rPr>
        <w:t>杨某某</w:t>
      </w:r>
      <w:r>
        <w:rPr>
          <w:rFonts w:hint="eastAsia" w:ascii="仿宋_GB2312" w:eastAsia="仿宋_GB2312"/>
          <w:sz w:val="32"/>
          <w:szCs w:val="32"/>
        </w:rPr>
        <w:t>生前用于捆扎管子；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（六）集装箱内地板上靠近后（北）隔仓壁9号轨道处有一只黑色鞋子，系死者遗留；</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（七）2021年7月10日，25℃—34℃,偏南风3-4级，局部有分散性阵雨，当天小雨转阴；</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（八）根据上海交通大学医学院附属新华医院崇明分院出具的《居民死亡证明书》No.2020-2-0001307，载明</w:t>
      </w:r>
      <w:r>
        <w:rPr>
          <w:rFonts w:hint="eastAsia"/>
          <w:sz w:val="32"/>
          <w:szCs w:val="32"/>
          <w:lang w:eastAsia="zh-CN"/>
        </w:rPr>
        <w:t>杨某某</w:t>
      </w:r>
      <w:r>
        <w:rPr>
          <w:rFonts w:hint="eastAsia" w:ascii="仿宋_GB2312" w:eastAsia="仿宋_GB2312"/>
          <w:sz w:val="32"/>
          <w:szCs w:val="32"/>
        </w:rPr>
        <w:t>，男，19岁，死亡时间：2021年7月10日21时37分，直接死亡原因：急性重型颅脑损伤，引起直接死亡原因的疾病或情况：高空坠落伤。</w:t>
      </w:r>
    </w:p>
    <w:p>
      <w:pPr>
        <w:adjustRightInd w:val="0"/>
        <w:snapToGrid w:val="0"/>
        <w:spacing w:line="560" w:lineRule="exact"/>
        <w:ind w:firstLine="643" w:firstLineChars="200"/>
        <w:rPr>
          <w:rFonts w:hint="eastAsia" w:ascii="黑体" w:eastAsia="黑体"/>
          <w:b/>
          <w:sz w:val="32"/>
          <w:szCs w:val="32"/>
        </w:rPr>
      </w:pPr>
      <w:r>
        <w:rPr>
          <w:rFonts w:hint="eastAsia" w:ascii="黑体" w:eastAsia="黑体"/>
          <w:b/>
          <w:sz w:val="32"/>
          <w:szCs w:val="32"/>
        </w:rPr>
        <w:t>五、事故发生原因和事故性质</w:t>
      </w:r>
    </w:p>
    <w:p>
      <w:pPr>
        <w:adjustRightInd w:val="0"/>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（一）事故发生原因</w:t>
      </w:r>
    </w:p>
    <w:p>
      <w:pPr>
        <w:spacing w:line="560" w:lineRule="exact"/>
        <w:ind w:firstLine="640"/>
        <w:rPr>
          <w:rFonts w:hint="eastAsia" w:ascii="仿宋_GB2312" w:eastAsia="仿宋_GB2312"/>
          <w:b/>
          <w:sz w:val="32"/>
          <w:szCs w:val="32"/>
        </w:rPr>
      </w:pPr>
      <w:r>
        <w:rPr>
          <w:rFonts w:hint="eastAsia" w:ascii="仿宋_GB2312" w:eastAsia="仿宋_GB2312"/>
          <w:b/>
          <w:sz w:val="32"/>
          <w:szCs w:val="32"/>
        </w:rPr>
        <w:t xml:space="preserve"> 1.直接原因</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（1）德华公司管工</w:t>
      </w:r>
      <w:r>
        <w:rPr>
          <w:rFonts w:hint="eastAsia"/>
          <w:sz w:val="32"/>
          <w:szCs w:val="32"/>
          <w:lang w:eastAsia="zh-CN"/>
        </w:rPr>
        <w:t>杨某某</w:t>
      </w:r>
      <w:r>
        <w:rPr>
          <w:rFonts w:hint="eastAsia" w:ascii="仿宋_GB2312" w:eastAsia="仿宋_GB2312"/>
          <w:sz w:val="32"/>
          <w:szCs w:val="32"/>
        </w:rPr>
        <w:t>违反公司《高处作业安全操作规程》，未听从带班指挥，擅离工作岗位；安全意识淡薄，缺乏自我保护意识，未对作业环境进行全面掌握，是事故发生的直接原因。</w:t>
      </w:r>
    </w:p>
    <w:p>
      <w:pPr>
        <w:pStyle w:val="2"/>
        <w:spacing w:line="560" w:lineRule="exact"/>
        <w:ind w:firstLine="640"/>
        <w:rPr>
          <w:rFonts w:hint="eastAsia" w:ascii="仿宋_GB2312" w:hAnsi="Times New Roman" w:eastAsia="仿宋_GB2312"/>
          <w:sz w:val="32"/>
          <w:szCs w:val="32"/>
        </w:rPr>
      </w:pPr>
      <w:r>
        <w:rPr>
          <w:rFonts w:hint="eastAsia" w:ascii="仿宋_GB2312" w:eastAsia="仿宋_GB2312"/>
          <w:sz w:val="32"/>
          <w:szCs w:val="32"/>
        </w:rPr>
        <w:t>（2）</w:t>
      </w:r>
      <w:r>
        <w:rPr>
          <w:rFonts w:hint="eastAsia" w:ascii="仿宋_GB2312" w:hAnsi="Times New Roman" w:eastAsia="仿宋_GB2312"/>
          <w:sz w:val="32"/>
          <w:szCs w:val="32"/>
        </w:rPr>
        <w:t>德华公司在组</w:t>
      </w:r>
      <w:r>
        <w:rPr>
          <w:rFonts w:hint="eastAsia" w:ascii="仿宋_GB2312" w:hAnsi="Times New Roman" w:eastAsia="仿宋_GB2312"/>
          <w:color w:val="auto"/>
          <w:sz w:val="32"/>
          <w:szCs w:val="32"/>
        </w:rPr>
        <w:t>织高危作</w:t>
      </w:r>
      <w:r>
        <w:rPr>
          <w:rFonts w:hint="eastAsia" w:ascii="仿宋_GB2312" w:hAnsi="Times New Roman" w:eastAsia="仿宋_GB2312"/>
          <w:sz w:val="32"/>
          <w:szCs w:val="32"/>
        </w:rPr>
        <w:t>业过程中，疏于对现场作业人员的安全管理，对员工安全教育不到位，任由作业人员在作业区域以外随意走动，是事故发生的直接原因。</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 xml:space="preserve"> 2.间接原因</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德华公司企业主体责任落实不到位，教育和督促从业人员遵守本单位的安全生产规章制度不力，致使员工擅自违反驳运吊管工作流程；对现场的监管不到位，日常的安全检查、巡视流于形式，缺乏安全技术交底和告知安全注意事项，是事故发生的间接原因。</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华润大东公司未能有效落实现场安全监管，驳运管件区域主要负责人日常安全检查、巡视流于形式，对现场存在从业人员擅离职守的情况失察，对作业现场存在违规情况失管，未能及时消除生产安全事故隐患，是事故发生的间接原因。</w:t>
      </w:r>
    </w:p>
    <w:p>
      <w:pPr>
        <w:adjustRightInd w:val="0"/>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（二）事故性质</w:t>
      </w:r>
    </w:p>
    <w:p>
      <w:pPr>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经事故调查组调查认定，这是一起生产安全责任事故。</w:t>
      </w:r>
    </w:p>
    <w:p>
      <w:pPr>
        <w:adjustRightInd w:val="0"/>
        <w:snapToGrid w:val="0"/>
        <w:spacing w:line="560" w:lineRule="exact"/>
        <w:ind w:firstLine="643" w:firstLineChars="200"/>
        <w:rPr>
          <w:rFonts w:hint="eastAsia" w:ascii="黑体" w:eastAsia="黑体"/>
          <w:b/>
          <w:sz w:val="32"/>
          <w:szCs w:val="32"/>
        </w:rPr>
      </w:pPr>
      <w:r>
        <w:rPr>
          <w:rFonts w:hint="eastAsia" w:ascii="黑体" w:eastAsia="黑体"/>
          <w:b/>
          <w:sz w:val="32"/>
          <w:szCs w:val="32"/>
        </w:rPr>
        <w:t>六、责任认定及处理建议</w:t>
      </w:r>
    </w:p>
    <w:p>
      <w:pPr>
        <w:adjustRightInd w:val="0"/>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（一）对事故责任人员的责任认定和处理建议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sz w:val="32"/>
          <w:szCs w:val="32"/>
          <w:lang w:eastAsia="zh-CN"/>
        </w:rPr>
        <w:t>杨某某</w:t>
      </w:r>
      <w:r>
        <w:rPr>
          <w:rFonts w:hint="eastAsia" w:ascii="仿宋_GB2312" w:eastAsia="仿宋_GB2312"/>
          <w:sz w:val="32"/>
          <w:szCs w:val="32"/>
        </w:rPr>
        <w:t>，德华公司管工，安全意识淡薄，风险辨识不足，自我保护意识不强，鉴于其已在事故中死亡，建议不予追究责任。</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2.臧延林，德华公司现场带班，当日工作安全交底不清、流于形式，针对性不强，工作布置简单随意，未能对有关任务进行进一步细化明确。对事故发生负有责任。</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3.曹德军，德华公司驻场代表，作为现场负责人，未依法履行安全生产管理职责，现场安全监管不力，导致事故发生，对事故发生负有责任。</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4.曹德华，德华公司法定代表人。履行安全管理职责不到位，未能有效落实安全生产责任，督促检查本单位安全生产工作不力，未及时消除生产安全事故隐患，导致发生生产安全事故，对事故发生负有责任。</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责成德华公司对臧延林、曹德军、曹德华按照企业有关规定分别给予处理，并将处理结果报区应急局备案。</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5.王晓宇，华润大东公司安全主管，未能有效组织隐患排查和安全生产检查，安全技术交底和告知安全注意事项不彻底，没有具体细化到个人，对事故发生负有责任。</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责成华润大东公司按照本单位有关规定对王晓宇进行处理，并将结果报区应急局备案。</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李国华，华润大东公司单船总管，作为单船安全生产主要责任人，履行安全管理职责不到位，对作业人员安全生产教育培训不全面，且现场巡查检查不彻底，对事故发生负有一定责任。建议区应急局依法对李国华给予行政处罚。</w:t>
      </w:r>
    </w:p>
    <w:p>
      <w:pPr>
        <w:adjustRightInd w:val="0"/>
        <w:snapToGrid w:val="0"/>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（二）对事故责任单位的责任认定和处理建议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德华公司安全管理不力，未对高危作业人员进行全面有效的安全生产教育培训和安全技术交底，现场巡查检查不到位，未能及时发现并消除作业区域周边的事故隐患和违章作业行为，对作业人员现场进行安全监管缺失，对事故发生负有管理责任。建议区应急局依法对德华公司给予行政处罚。</w:t>
      </w:r>
    </w:p>
    <w:p>
      <w:pPr>
        <w:adjustRightInd w:val="0"/>
        <w:snapToGrid w:val="0"/>
        <w:spacing w:line="560" w:lineRule="exact"/>
        <w:ind w:firstLine="643" w:firstLineChars="200"/>
        <w:rPr>
          <w:rFonts w:hint="eastAsia" w:ascii="黑体" w:eastAsia="黑体"/>
          <w:b/>
          <w:sz w:val="32"/>
          <w:szCs w:val="32"/>
        </w:rPr>
      </w:pPr>
      <w:r>
        <w:rPr>
          <w:rFonts w:hint="eastAsia" w:ascii="黑体" w:eastAsia="黑体"/>
          <w:b/>
          <w:sz w:val="32"/>
          <w:szCs w:val="32"/>
        </w:rPr>
        <w:t>七、事故防范措施建议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德华公司要深刻吸取事故教训，切实加强安全生产管理，采取有效措施加强对作业现场的安全风险管控，杜绝违法违规行为，防止此类事故再次发生。要规范工作任务布置流程，加强对现场作业内容的掌控和总体协调管理；要建立健全生产安全事故隐患排查治理制度，加强现场监管，及时发现并消除施工现场存在的事故隐患；要对所有参与作业的人员进行必要的安全教育培训和充分的安全技术交底，杜绝违章作业等行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华润大东公司要严格履行发包方的安全管理职责和义务，加大巡查力度，加强对外包公司的日常管理，对于外包公司的各类安全教育、班前会要进行检查，对各项作业安全措施要督促落实，及时发现项目建设过程中存在的安全风险、事故隐患、违章作业行为，并有效督促施工方落实整改，切实提高现场管理人员和从业人员的安全防范意识，杜绝此类事故再次发生。</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相关企业要向全体项目管理和施工作业人员通报该起事故的经过、原因，对全体员工进行全方位的安全意识、安全生产知识和技能的教育和培训，并组织本单位开展安全排查，查找风险源、风险点，完善企业内部管理制度，进一步完善隐患排查治理机制，增强作业人员的安全生产自觉性，提高防范事故的能力；要严格落实事故“四不放过”要求，严肃处理相关责任人；要吸取事故教训，举一反三，全面细致地在单位内部组织开展事故隐患排查治理工作。</w:t>
      </w:r>
    </w:p>
    <w:p>
      <w:pPr>
        <w:adjustRightInd w:val="0"/>
        <w:snapToGrid w:val="0"/>
        <w:spacing w:line="560" w:lineRule="exact"/>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附件：1.直接经济损失明细</w:t>
      </w:r>
    </w:p>
    <w:p>
      <w:pPr>
        <w:adjustRightInd w:val="0"/>
        <w:snapToGrid w:val="0"/>
        <w:spacing w:line="560" w:lineRule="exact"/>
        <w:ind w:firstLine="1600" w:firstLineChars="500"/>
        <w:rPr>
          <w:rFonts w:hint="eastAsia" w:ascii="仿宋_GB2312" w:eastAsia="仿宋_GB2312"/>
          <w:sz w:val="32"/>
          <w:szCs w:val="32"/>
        </w:rPr>
      </w:pPr>
      <w:r>
        <w:rPr>
          <w:rFonts w:hint="eastAsia" w:ascii="仿宋_GB2312" w:eastAsia="仿宋_GB2312"/>
          <w:sz w:val="32"/>
          <w:szCs w:val="32"/>
        </w:rPr>
        <w:t>2.人员伤亡情况</w:t>
      </w:r>
    </w:p>
    <w:p>
      <w:pPr>
        <w:adjustRightInd w:val="0"/>
        <w:snapToGrid w:val="0"/>
        <w:spacing w:line="560" w:lineRule="exact"/>
        <w:ind w:firstLine="1600" w:firstLineChars="500"/>
        <w:rPr>
          <w:rFonts w:hint="eastAsia" w:ascii="仿宋_GB2312" w:eastAsia="仿宋_GB2312"/>
          <w:sz w:val="32"/>
          <w:szCs w:val="32"/>
        </w:rPr>
      </w:pPr>
      <w:r>
        <w:rPr>
          <w:rFonts w:hint="eastAsia" w:ascii="仿宋_GB2312" w:eastAsia="仿宋_GB2312"/>
          <w:sz w:val="32"/>
          <w:szCs w:val="32"/>
        </w:rPr>
        <w:t>3.事故调查组名单</w:t>
      </w:r>
    </w:p>
    <w:p>
      <w:pPr>
        <w:adjustRightInd w:val="0"/>
        <w:snapToGrid w:val="0"/>
        <w:spacing w:line="560" w:lineRule="exact"/>
        <w:ind w:firstLine="1600" w:firstLineChars="500"/>
        <w:rPr>
          <w:rFonts w:hint="eastAsia" w:ascii="仿宋_GB2312" w:eastAsia="仿宋_GB2312"/>
          <w:sz w:val="32"/>
          <w:szCs w:val="32"/>
        </w:rPr>
      </w:pPr>
      <w:r>
        <w:rPr>
          <w:rFonts w:hint="eastAsia" w:ascii="仿宋_GB2312" w:eastAsia="仿宋_GB2312"/>
          <w:sz w:val="32"/>
          <w:szCs w:val="32"/>
        </w:rPr>
        <w:t>4.证据卷页</w:t>
      </w:r>
    </w:p>
    <w:p>
      <w:pPr>
        <w:adjustRightInd w:val="0"/>
        <w:snapToGrid w:val="0"/>
        <w:spacing w:line="560" w:lineRule="exact"/>
        <w:ind w:firstLine="1280" w:firstLineChars="400"/>
        <w:rPr>
          <w:rFonts w:hint="eastAsia" w:ascii="仿宋_GB2312" w:eastAsia="仿宋_GB2312"/>
          <w:sz w:val="32"/>
          <w:szCs w:val="32"/>
        </w:rPr>
      </w:pPr>
    </w:p>
    <w:p>
      <w:pPr>
        <w:adjustRightInd w:val="0"/>
        <w:snapToGrid w:val="0"/>
        <w:spacing w:line="560" w:lineRule="exact"/>
        <w:ind w:firstLine="1280" w:firstLineChars="400"/>
        <w:rPr>
          <w:rFonts w:hint="eastAsia" w:ascii="仿宋_GB2312" w:eastAsia="仿宋_GB2312"/>
          <w:sz w:val="32"/>
          <w:szCs w:val="32"/>
        </w:rPr>
      </w:pPr>
    </w:p>
    <w:p>
      <w:pPr>
        <w:adjustRightInd w:val="0"/>
        <w:snapToGrid w:val="0"/>
        <w:spacing w:line="560" w:lineRule="exact"/>
        <w:ind w:firstLine="640" w:firstLineChars="200"/>
        <w:jc w:val="right"/>
        <w:rPr>
          <w:rFonts w:hint="eastAsia" w:ascii="仿宋_GB2312" w:eastAsia="仿宋_GB2312"/>
          <w:sz w:val="32"/>
          <w:szCs w:val="32"/>
        </w:rPr>
      </w:pPr>
      <w:r>
        <w:rPr>
          <w:rFonts w:hint="eastAsia" w:ascii="仿宋_GB2312" w:eastAsia="仿宋_GB2312"/>
          <w:sz w:val="32"/>
          <w:szCs w:val="32"/>
        </w:rPr>
        <w:t>南通德华船务有限公司“7·10”</w:t>
      </w:r>
    </w:p>
    <w:p>
      <w:pPr>
        <w:adjustRightInd w:val="0"/>
        <w:snapToGrid w:val="0"/>
        <w:spacing w:line="560" w:lineRule="exact"/>
        <w:ind w:firstLine="4800" w:firstLineChars="1500"/>
        <w:jc w:val="both"/>
        <w:rPr>
          <w:rFonts w:hint="eastAsia" w:ascii="仿宋_GB2312" w:eastAsia="仿宋_GB2312"/>
          <w:sz w:val="32"/>
          <w:szCs w:val="32"/>
        </w:rPr>
      </w:pPr>
      <w:r>
        <w:rPr>
          <w:rFonts w:hint="eastAsia" w:ascii="仿宋_GB2312" w:eastAsia="仿宋_GB2312"/>
          <w:sz w:val="32"/>
          <w:szCs w:val="32"/>
        </w:rPr>
        <w:t>高处坠落死亡事故调查组</w:t>
      </w:r>
    </w:p>
    <w:p>
      <w:pPr>
        <w:spacing w:line="560" w:lineRule="exact"/>
        <w:ind w:firstLine="5120" w:firstLineChars="1600"/>
        <w:jc w:val="both"/>
        <w:rPr>
          <w:rFonts w:hint="eastAsia" w:ascii="仿宋_GB2312" w:eastAsia="仿宋_GB2312"/>
          <w:sz w:val="32"/>
          <w:szCs w:val="32"/>
        </w:rPr>
      </w:pPr>
      <w:r>
        <w:rPr>
          <w:rFonts w:hint="eastAsia" w:ascii="仿宋_GB2312" w:eastAsia="仿宋_GB2312"/>
          <w:sz w:val="32"/>
          <w:szCs w:val="32"/>
        </w:rPr>
        <w:t>2021年7月</w:t>
      </w:r>
      <w:r>
        <w:rPr>
          <w:rFonts w:hint="eastAsia"/>
          <w:sz w:val="32"/>
          <w:szCs w:val="32"/>
          <w:lang w:val="en-US" w:eastAsia="zh-CN"/>
        </w:rPr>
        <w:t>23</w:t>
      </w:r>
      <w:r>
        <w:rPr>
          <w:rFonts w:hint="eastAsia" w:ascii="仿宋_GB2312" w:eastAsia="仿宋_GB2312"/>
          <w:sz w:val="32"/>
          <w:szCs w:val="32"/>
        </w:rPr>
        <w:t>日</w:t>
      </w:r>
    </w:p>
    <w:p>
      <w:pPr>
        <w:pStyle w:val="2"/>
        <w:spacing w:line="560" w:lineRule="exact"/>
        <w:rPr>
          <w:rFonts w:hint="eastAsia" w:ascii="仿宋_GB2312" w:eastAsia="仿宋_GB2312"/>
          <w:sz w:val="32"/>
          <w:szCs w:val="32"/>
        </w:rPr>
      </w:pPr>
    </w:p>
    <w:p>
      <w:pPr>
        <w:ind w:firstLine="640"/>
      </w:pPr>
    </w:p>
    <w:p>
      <w:pPr>
        <w:keepNext w:val="0"/>
        <w:keepLines w:val="0"/>
        <w:pageBreakBefore w:val="0"/>
        <w:widowControl w:val="0"/>
        <w:kinsoku/>
        <w:wordWrap/>
        <w:overflowPunct w:val="0"/>
        <w:topLinePunct w:val="0"/>
        <w:autoSpaceDE/>
        <w:autoSpaceDN/>
        <w:bidi w:val="0"/>
        <w:adjustRightInd/>
        <w:snapToGrid/>
        <w:spacing w:line="560" w:lineRule="exact"/>
        <w:ind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spacing w:line="560" w:lineRule="exact"/>
        <w:ind w:firstLine="640"/>
      </w:pPr>
    </w:p>
    <w:p>
      <w:pPr>
        <w:keepNext w:val="0"/>
        <w:keepLines w:val="0"/>
        <w:pageBreakBefore w:val="0"/>
        <w:widowControl w:val="0"/>
        <w:kinsoku/>
        <w:wordWrap/>
        <w:overflowPunct w:val="0"/>
        <w:topLinePunct w:val="0"/>
        <w:autoSpaceDE/>
        <w:autoSpaceDN/>
        <w:bidi w:val="0"/>
        <w:adjustRightInd/>
        <w:snapToGrid/>
        <w:spacing w:line="560" w:lineRule="exact"/>
        <w:ind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南通德华船务有限公司“7·10”高处坠落</w:t>
      </w:r>
    </w:p>
    <w:p>
      <w:pPr>
        <w:keepNext w:val="0"/>
        <w:keepLines w:val="0"/>
        <w:pageBreakBefore w:val="0"/>
        <w:widowControl w:val="0"/>
        <w:kinsoku/>
        <w:wordWrap/>
        <w:overflowPunct w:val="0"/>
        <w:topLinePunct w:val="0"/>
        <w:autoSpaceDE/>
        <w:autoSpaceDN/>
        <w:bidi w:val="0"/>
        <w:adjustRightInd/>
        <w:snapToGrid/>
        <w:spacing w:line="560" w:lineRule="exact"/>
        <w:ind w:firstLine="0" w:firstLineChars="0"/>
        <w:jc w:val="center"/>
        <w:textAlignment w:val="auto"/>
        <w:outlineLvl w:val="9"/>
        <w:rPr>
          <w:rFonts w:hAnsi="华文宋体"/>
          <w:b/>
          <w:sz w:val="44"/>
          <w:szCs w:val="44"/>
        </w:rPr>
      </w:pPr>
      <w:r>
        <w:rPr>
          <w:rFonts w:hint="eastAsia" w:ascii="方正小标宋简体" w:hAnsi="方正小标宋简体" w:eastAsia="方正小标宋简体" w:cs="方正小标宋简体"/>
          <w:b/>
          <w:sz w:val="44"/>
          <w:szCs w:val="44"/>
        </w:rPr>
        <w:t>死亡事故直接经济损失明细</w:t>
      </w:r>
    </w:p>
    <w:p>
      <w:pPr>
        <w:spacing w:line="560" w:lineRule="exact"/>
        <w:ind w:firstLine="562"/>
        <w:jc w:val="center"/>
        <w:rPr>
          <w:rFonts w:hAnsi="华文宋体"/>
          <w:b/>
          <w:sz w:val="28"/>
          <w:szCs w:val="28"/>
        </w:rPr>
      </w:pPr>
    </w:p>
    <w:tbl>
      <w:tblPr>
        <w:tblStyle w:val="10"/>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2583"/>
        <w:gridCol w:w="2267"/>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spacing w:line="560" w:lineRule="exact"/>
              <w:jc w:val="both"/>
              <w:rPr>
                <w:rFonts w:hint="eastAsia" w:ascii="黑体" w:hAnsi="黑体" w:eastAsia="黑体" w:cs="黑体"/>
                <w:bCs/>
                <w:sz w:val="32"/>
                <w:szCs w:val="32"/>
              </w:rPr>
            </w:pPr>
            <w:r>
              <w:rPr>
                <w:rFonts w:hint="eastAsia" w:ascii="黑体" w:hAnsi="黑体" w:eastAsia="黑体" w:cs="黑体"/>
                <w:bCs/>
                <w:sz w:val="32"/>
                <w:szCs w:val="32"/>
              </w:rPr>
              <w:t>项目</w:t>
            </w:r>
          </w:p>
        </w:tc>
        <w:tc>
          <w:tcPr>
            <w:tcW w:w="2583" w:type="dxa"/>
            <w:vAlign w:val="center"/>
          </w:tcPr>
          <w:p>
            <w:pPr>
              <w:spacing w:line="560" w:lineRule="exact"/>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人身伤亡后支出的费用</w:t>
            </w:r>
          </w:p>
        </w:tc>
        <w:tc>
          <w:tcPr>
            <w:tcW w:w="2267" w:type="dxa"/>
            <w:vAlign w:val="center"/>
          </w:tcPr>
          <w:p>
            <w:pPr>
              <w:spacing w:line="560" w:lineRule="exact"/>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善后处理费用</w:t>
            </w:r>
          </w:p>
        </w:tc>
        <w:tc>
          <w:tcPr>
            <w:tcW w:w="2269" w:type="dxa"/>
            <w:vAlign w:val="center"/>
          </w:tcPr>
          <w:p>
            <w:pPr>
              <w:spacing w:line="560" w:lineRule="exact"/>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财产损失价值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2" w:type="dxa"/>
            <w:vAlign w:val="center"/>
          </w:tcPr>
          <w:p>
            <w:pPr>
              <w:spacing w:line="560" w:lineRule="exact"/>
              <w:ind w:left="0" w:leftChars="0" w:firstLine="0" w:firstLineChars="0"/>
              <w:jc w:val="both"/>
              <w:rPr>
                <w:rFonts w:hint="eastAsia" w:ascii="黑体" w:hAnsi="黑体" w:eastAsia="黑体" w:cs="黑体"/>
                <w:bCs/>
                <w:szCs w:val="32"/>
              </w:rPr>
            </w:pPr>
            <w:r>
              <w:rPr>
                <w:rFonts w:hint="eastAsia" w:ascii="黑体" w:hAnsi="黑体" w:eastAsia="黑体" w:cs="黑体"/>
                <w:bCs/>
                <w:szCs w:val="32"/>
              </w:rPr>
              <w:t>费用（万元）</w:t>
            </w:r>
          </w:p>
        </w:tc>
        <w:tc>
          <w:tcPr>
            <w:tcW w:w="2583" w:type="dxa"/>
            <w:vAlign w:val="center"/>
          </w:tcPr>
          <w:p>
            <w:pPr>
              <w:spacing w:line="560" w:lineRule="exact"/>
              <w:jc w:val="center"/>
              <w:rPr>
                <w:rFonts w:hAnsi="华文宋体"/>
                <w:b/>
                <w:sz w:val="32"/>
                <w:szCs w:val="32"/>
              </w:rPr>
            </w:pPr>
            <w:r>
              <w:rPr>
                <w:rFonts w:hint="eastAsia" w:hAnsi="华文宋体"/>
                <w:bCs/>
                <w:sz w:val="32"/>
                <w:szCs w:val="32"/>
              </w:rPr>
              <w:t>0</w:t>
            </w:r>
          </w:p>
        </w:tc>
        <w:tc>
          <w:tcPr>
            <w:tcW w:w="2267" w:type="dxa"/>
            <w:vAlign w:val="center"/>
          </w:tcPr>
          <w:p>
            <w:pPr>
              <w:spacing w:line="560" w:lineRule="exact"/>
              <w:jc w:val="center"/>
              <w:rPr>
                <w:rFonts w:hAnsi="华文宋体" w:eastAsia="仿宋_GB2312"/>
                <w:b/>
                <w:sz w:val="32"/>
                <w:szCs w:val="32"/>
              </w:rPr>
            </w:pPr>
            <w:r>
              <w:rPr>
                <w:rFonts w:hint="eastAsia" w:hAnsi="华文宋体" w:eastAsia="仿宋_GB2312"/>
                <w:bCs/>
                <w:sz w:val="32"/>
                <w:szCs w:val="32"/>
              </w:rPr>
              <w:t>106</w:t>
            </w:r>
          </w:p>
        </w:tc>
        <w:tc>
          <w:tcPr>
            <w:tcW w:w="2269" w:type="dxa"/>
            <w:vAlign w:val="center"/>
          </w:tcPr>
          <w:p>
            <w:pPr>
              <w:spacing w:line="560" w:lineRule="exact"/>
              <w:jc w:val="center"/>
              <w:rPr>
                <w:rFonts w:hAnsi="华文宋体"/>
                <w:b/>
                <w:sz w:val="32"/>
                <w:szCs w:val="32"/>
              </w:rPr>
            </w:pPr>
            <w:r>
              <w:rPr>
                <w:rFonts w:hint="eastAsia" w:hAnsi="华文宋体"/>
                <w:bCs/>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2" w:type="dxa"/>
            <w:vAlign w:val="center"/>
          </w:tcPr>
          <w:p>
            <w:pPr>
              <w:spacing w:line="560" w:lineRule="exact"/>
              <w:ind w:left="0" w:leftChars="0" w:firstLine="0" w:firstLineChars="0"/>
              <w:jc w:val="both"/>
              <w:rPr>
                <w:rFonts w:hint="eastAsia" w:ascii="黑体" w:hAnsi="黑体" w:eastAsia="黑体" w:cs="黑体"/>
                <w:bCs/>
                <w:szCs w:val="32"/>
              </w:rPr>
            </w:pPr>
            <w:r>
              <w:rPr>
                <w:rFonts w:hint="eastAsia" w:ascii="黑体" w:hAnsi="黑体" w:eastAsia="黑体" w:cs="黑体"/>
                <w:bCs/>
                <w:szCs w:val="32"/>
              </w:rPr>
              <w:t>合计（万元）</w:t>
            </w:r>
          </w:p>
        </w:tc>
        <w:tc>
          <w:tcPr>
            <w:tcW w:w="7119" w:type="dxa"/>
            <w:gridSpan w:val="3"/>
            <w:vAlign w:val="center"/>
          </w:tcPr>
          <w:p>
            <w:pPr>
              <w:spacing w:line="560" w:lineRule="exact"/>
              <w:jc w:val="center"/>
              <w:rPr>
                <w:rFonts w:hAnsi="华文宋体"/>
                <w:b/>
                <w:sz w:val="32"/>
                <w:szCs w:val="32"/>
              </w:rPr>
            </w:pPr>
            <w:r>
              <w:rPr>
                <w:rFonts w:hint="eastAsia" w:hAnsi="华文宋体"/>
                <w:bCs/>
                <w:sz w:val="32"/>
                <w:szCs w:val="32"/>
              </w:rPr>
              <w:t>106</w:t>
            </w:r>
          </w:p>
        </w:tc>
      </w:tr>
    </w:tbl>
    <w:p>
      <w:pPr>
        <w:keepNext w:val="0"/>
        <w:keepLines w:val="0"/>
        <w:pageBreakBefore w:val="0"/>
        <w:widowControl w:val="0"/>
        <w:kinsoku/>
        <w:wordWrap/>
        <w:overflowPunct w:val="0"/>
        <w:topLinePunct w:val="0"/>
        <w:autoSpaceDE/>
        <w:autoSpaceDN/>
        <w:bidi w:val="0"/>
        <w:adjustRightInd/>
        <w:snapToGrid/>
        <w:spacing w:line="560" w:lineRule="exact"/>
        <w:ind w:firstLine="0" w:firstLineChars="0"/>
        <w:textAlignment w:val="auto"/>
        <w:outlineLvl w:val="9"/>
        <w:rPr>
          <w:rFonts w:hint="eastAsia" w:ascii="黑体" w:hAnsi="黑体" w:eastAsia="黑体" w:cs="黑体"/>
          <w:color w:val="000000"/>
          <w:sz w:val="32"/>
          <w:szCs w:val="32"/>
        </w:rPr>
      </w:pPr>
      <w:r>
        <w:rPr>
          <w:rFonts w:hAnsi="华文宋体"/>
          <w:b/>
          <w:sz w:val="28"/>
          <w:szCs w:val="28"/>
        </w:rPr>
        <w:br w:type="page"/>
      </w:r>
      <w:r>
        <w:rPr>
          <w:rFonts w:hint="eastAsia" w:ascii="黑体" w:hAnsi="黑体" w:eastAsia="黑体" w:cs="黑体"/>
          <w:color w:val="000000"/>
          <w:sz w:val="32"/>
          <w:szCs w:val="32"/>
        </w:rPr>
        <w:t>附件2</w:t>
      </w:r>
    </w:p>
    <w:p>
      <w:pPr>
        <w:spacing w:line="560" w:lineRule="exact"/>
        <w:ind w:firstLine="640"/>
      </w:pPr>
    </w:p>
    <w:p>
      <w:pPr>
        <w:keepNext w:val="0"/>
        <w:keepLines w:val="0"/>
        <w:pageBreakBefore w:val="0"/>
        <w:widowControl w:val="0"/>
        <w:kinsoku/>
        <w:wordWrap/>
        <w:overflowPunct w:val="0"/>
        <w:topLinePunct w:val="0"/>
        <w:autoSpaceDE/>
        <w:autoSpaceDN/>
        <w:bidi w:val="0"/>
        <w:adjustRightInd/>
        <w:snapToGrid/>
        <w:spacing w:line="560" w:lineRule="exact"/>
        <w:ind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南通德华船务有限公司“7·10”高处坠落</w:t>
      </w:r>
    </w:p>
    <w:p>
      <w:pPr>
        <w:keepNext w:val="0"/>
        <w:keepLines w:val="0"/>
        <w:pageBreakBefore w:val="0"/>
        <w:widowControl w:val="0"/>
        <w:kinsoku/>
        <w:wordWrap/>
        <w:overflowPunct w:val="0"/>
        <w:topLinePunct w:val="0"/>
        <w:autoSpaceDE/>
        <w:autoSpaceDN/>
        <w:bidi w:val="0"/>
        <w:adjustRightInd/>
        <w:snapToGrid/>
        <w:spacing w:line="560" w:lineRule="exact"/>
        <w:ind w:firstLine="0" w:firstLineChars="0"/>
        <w:jc w:val="center"/>
        <w:textAlignment w:val="auto"/>
        <w:outlineLvl w:val="9"/>
        <w:rPr>
          <w:rFonts w:hAnsi="宋体"/>
          <w:b/>
          <w:sz w:val="44"/>
          <w:szCs w:val="44"/>
        </w:rPr>
      </w:pPr>
      <w:r>
        <w:rPr>
          <w:rFonts w:hint="eastAsia" w:ascii="方正小标宋简体" w:hAnsi="方正小标宋简体" w:eastAsia="方正小标宋简体" w:cs="方正小标宋简体"/>
          <w:b/>
          <w:sz w:val="44"/>
          <w:szCs w:val="44"/>
        </w:rPr>
        <w:t>死亡事故人员伤亡情况</w:t>
      </w:r>
    </w:p>
    <w:p>
      <w:pPr>
        <w:spacing w:line="560" w:lineRule="exact"/>
        <w:rPr>
          <w:rFonts w:hAnsi="华文宋体"/>
          <w:b/>
          <w:sz w:val="28"/>
          <w:szCs w:val="28"/>
        </w:rPr>
      </w:pPr>
    </w:p>
    <w:tbl>
      <w:tblPr>
        <w:tblStyle w:val="10"/>
        <w:tblW w:w="92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725"/>
        <w:gridCol w:w="838"/>
        <w:gridCol w:w="966"/>
        <w:gridCol w:w="887"/>
        <w:gridCol w:w="3578"/>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2" w:type="dxa"/>
            <w:vAlign w:val="center"/>
          </w:tcPr>
          <w:p>
            <w:pPr>
              <w:spacing w:line="560" w:lineRule="exact"/>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姓名</w:t>
            </w:r>
          </w:p>
        </w:tc>
        <w:tc>
          <w:tcPr>
            <w:tcW w:w="725" w:type="dxa"/>
            <w:vAlign w:val="center"/>
          </w:tcPr>
          <w:p>
            <w:pPr>
              <w:spacing w:line="560" w:lineRule="exact"/>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性别</w:t>
            </w:r>
          </w:p>
        </w:tc>
        <w:tc>
          <w:tcPr>
            <w:tcW w:w="838" w:type="dxa"/>
            <w:vAlign w:val="center"/>
          </w:tcPr>
          <w:p>
            <w:pPr>
              <w:spacing w:line="560" w:lineRule="exact"/>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年龄</w:t>
            </w:r>
          </w:p>
        </w:tc>
        <w:tc>
          <w:tcPr>
            <w:tcW w:w="966" w:type="dxa"/>
            <w:vAlign w:val="center"/>
          </w:tcPr>
          <w:p>
            <w:pPr>
              <w:spacing w:line="560" w:lineRule="exact"/>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工种</w:t>
            </w:r>
          </w:p>
        </w:tc>
        <w:tc>
          <w:tcPr>
            <w:tcW w:w="887" w:type="dxa"/>
            <w:vAlign w:val="center"/>
          </w:tcPr>
          <w:p>
            <w:pPr>
              <w:spacing w:line="560" w:lineRule="exact"/>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籍贯</w:t>
            </w:r>
          </w:p>
        </w:tc>
        <w:tc>
          <w:tcPr>
            <w:tcW w:w="3578" w:type="dxa"/>
            <w:vAlign w:val="center"/>
          </w:tcPr>
          <w:p>
            <w:pPr>
              <w:spacing w:line="560" w:lineRule="exact"/>
              <w:jc w:val="center"/>
              <w:rPr>
                <w:rFonts w:hint="eastAsia" w:ascii="黑体" w:hAnsi="黑体" w:eastAsia="黑体" w:cs="黑体"/>
                <w:bCs/>
                <w:sz w:val="32"/>
                <w:szCs w:val="32"/>
              </w:rPr>
            </w:pPr>
            <w:r>
              <w:rPr>
                <w:rFonts w:hint="eastAsia" w:ascii="黑体" w:hAnsi="黑体" w:eastAsia="黑体" w:cs="黑体"/>
                <w:bCs/>
                <w:sz w:val="32"/>
                <w:szCs w:val="32"/>
              </w:rPr>
              <w:t>家庭地址</w:t>
            </w:r>
          </w:p>
        </w:tc>
        <w:tc>
          <w:tcPr>
            <w:tcW w:w="1167" w:type="dxa"/>
            <w:vAlign w:val="center"/>
          </w:tcPr>
          <w:p>
            <w:pPr>
              <w:spacing w:line="560" w:lineRule="exact"/>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伤害程度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1092" w:type="dxa"/>
            <w:vAlign w:val="center"/>
          </w:tcPr>
          <w:p>
            <w:pPr>
              <w:spacing w:line="560" w:lineRule="exact"/>
              <w:ind w:left="0" w:leftChars="0" w:firstLine="0" w:firstLineChars="0"/>
              <w:jc w:val="center"/>
              <w:rPr>
                <w:rFonts w:hint="eastAsia" w:ascii="仿宋_GB2312" w:hAnsi="仿宋_GB2312" w:eastAsia="仿宋_GB2312" w:cs="仿宋_GB2312"/>
                <w:sz w:val="32"/>
                <w:szCs w:val="32"/>
                <w:lang w:eastAsia="zh-CN"/>
              </w:rPr>
            </w:pPr>
            <w:r>
              <w:rPr>
                <w:rFonts w:hint="eastAsia" w:cs="仿宋_GB2312"/>
                <w:sz w:val="32"/>
                <w:szCs w:val="32"/>
                <w:lang w:eastAsia="zh-CN"/>
              </w:rPr>
              <w:t>杨某某</w:t>
            </w:r>
          </w:p>
        </w:tc>
        <w:tc>
          <w:tcPr>
            <w:tcW w:w="725" w:type="dxa"/>
            <w:vAlign w:val="center"/>
          </w:tcPr>
          <w:p>
            <w:pPr>
              <w:spacing w:line="560" w:lineRule="exact"/>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w:t>
            </w:r>
          </w:p>
        </w:tc>
        <w:tc>
          <w:tcPr>
            <w:tcW w:w="838" w:type="dxa"/>
            <w:vAlign w:val="center"/>
          </w:tcPr>
          <w:p>
            <w:pPr>
              <w:spacing w:line="560" w:lineRule="exact"/>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19岁</w:t>
            </w:r>
          </w:p>
        </w:tc>
        <w:tc>
          <w:tcPr>
            <w:tcW w:w="966" w:type="dxa"/>
            <w:vAlign w:val="center"/>
          </w:tcPr>
          <w:p>
            <w:pPr>
              <w:spacing w:line="560" w:lineRule="exact"/>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管工</w:t>
            </w:r>
          </w:p>
        </w:tc>
        <w:tc>
          <w:tcPr>
            <w:tcW w:w="887" w:type="dxa"/>
            <w:vAlign w:val="center"/>
          </w:tcPr>
          <w:p>
            <w:pPr>
              <w:spacing w:line="560" w:lineRule="exact"/>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w:t>
            </w:r>
          </w:p>
        </w:tc>
        <w:tc>
          <w:tcPr>
            <w:tcW w:w="3578" w:type="dxa"/>
            <w:vAlign w:val="center"/>
          </w:tcPr>
          <w:p>
            <w:pPr>
              <w:spacing w:line="560" w:lineRule="exact"/>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云南省保山市隆阳区瓦房乡</w:t>
            </w:r>
            <w:r>
              <w:rPr>
                <w:rFonts w:hint="eastAsia" w:cs="仿宋_GB2312"/>
                <w:sz w:val="32"/>
                <w:szCs w:val="32"/>
                <w:lang w:val="en-US" w:eastAsia="zh-CN"/>
              </w:rPr>
              <w:t>XX</w:t>
            </w:r>
            <w:r>
              <w:rPr>
                <w:rFonts w:hint="eastAsia" w:ascii="仿宋_GB2312" w:hAnsi="仿宋_GB2312" w:eastAsia="仿宋_GB2312" w:cs="仿宋_GB2312"/>
                <w:sz w:val="32"/>
                <w:szCs w:val="32"/>
              </w:rPr>
              <w:t>村委会</w:t>
            </w:r>
            <w:r>
              <w:rPr>
                <w:rFonts w:hint="eastAsia" w:cs="仿宋_GB2312"/>
                <w:sz w:val="32"/>
                <w:szCs w:val="32"/>
                <w:lang w:val="en-US" w:eastAsia="zh-CN"/>
              </w:rPr>
              <w:t>XX</w:t>
            </w:r>
            <w:r>
              <w:rPr>
                <w:rFonts w:hint="eastAsia" w:ascii="仿宋_GB2312" w:hAnsi="仿宋_GB2312" w:eastAsia="仿宋_GB2312" w:cs="仿宋_GB2312"/>
                <w:sz w:val="32"/>
                <w:szCs w:val="32"/>
              </w:rPr>
              <w:t>下组</w:t>
            </w:r>
          </w:p>
        </w:tc>
        <w:tc>
          <w:tcPr>
            <w:tcW w:w="1167" w:type="dxa"/>
            <w:vAlign w:val="center"/>
          </w:tcPr>
          <w:p>
            <w:pPr>
              <w:spacing w:line="560" w:lineRule="exact"/>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死亡</w:t>
            </w:r>
          </w:p>
        </w:tc>
      </w:tr>
    </w:tbl>
    <w:p>
      <w:pPr>
        <w:keepNext w:val="0"/>
        <w:keepLines w:val="0"/>
        <w:pageBreakBefore w:val="0"/>
        <w:widowControl w:val="0"/>
        <w:kinsoku/>
        <w:wordWrap/>
        <w:overflowPunct w:val="0"/>
        <w:topLinePunct w:val="0"/>
        <w:autoSpaceDE/>
        <w:autoSpaceDN/>
        <w:bidi w:val="0"/>
        <w:adjustRightInd/>
        <w:snapToGrid/>
        <w:spacing w:line="560" w:lineRule="exact"/>
        <w:ind w:leftChars="-95" w:firstLine="0" w:firstLineChars="0"/>
        <w:jc w:val="left"/>
        <w:textAlignment w:val="auto"/>
        <w:outlineLvl w:val="9"/>
        <w:rPr>
          <w:rFonts w:hint="eastAsia" w:hAnsi="华文宋体" w:eastAsia="仿宋_GB2312"/>
          <w:sz w:val="32"/>
          <w:szCs w:val="32"/>
          <w:lang w:eastAsia="zh-CN"/>
        </w:rPr>
      </w:pPr>
      <w:r>
        <w:rPr>
          <w:rFonts w:hint="eastAsia" w:hAnsi="华文宋体"/>
          <w:sz w:val="32"/>
          <w:szCs w:val="32"/>
        </w:rPr>
        <w:t>身份证号：</w:t>
      </w:r>
      <w:r>
        <w:rPr>
          <w:rFonts w:hint="eastAsia" w:hAnsi="华文宋体"/>
          <w:sz w:val="32"/>
          <w:szCs w:val="32"/>
          <w:lang w:eastAsia="zh-CN"/>
        </w:rPr>
        <w:t>53300120011201XXXX</w:t>
      </w:r>
    </w:p>
    <w:p>
      <w:pPr>
        <w:spacing w:line="560" w:lineRule="exact"/>
        <w:rPr>
          <w:rFonts w:hint="eastAsia"/>
          <w:szCs w:val="32"/>
        </w:rPr>
      </w:pPr>
    </w:p>
    <w:p>
      <w:pPr>
        <w:ind w:left="0" w:leftChars="0" w:firstLine="0" w:firstLineChars="0"/>
        <w:rPr>
          <w:rFonts w:hint="eastAsia" w:ascii="黑体" w:hAnsi="黑体" w:eastAsia="黑体" w:cs="黑体"/>
          <w:szCs w:val="32"/>
          <w:lang w:eastAsia="zh-CN"/>
        </w:rPr>
      </w:pPr>
    </w:p>
    <w:p>
      <w:pPr>
        <w:ind w:left="0" w:leftChars="0" w:firstLine="0" w:firstLineChars="0"/>
        <w:rPr>
          <w:rFonts w:hint="eastAsia" w:ascii="黑体" w:hAnsi="黑体" w:eastAsia="黑体" w:cs="黑体"/>
          <w:szCs w:val="32"/>
          <w:lang w:eastAsia="zh-CN"/>
        </w:rPr>
      </w:pPr>
    </w:p>
    <w:p>
      <w:pPr>
        <w:ind w:left="0" w:leftChars="0" w:firstLine="0" w:firstLineChars="0"/>
        <w:rPr>
          <w:rFonts w:hint="eastAsia" w:ascii="黑体" w:hAnsi="黑体" w:eastAsia="黑体" w:cs="黑体"/>
          <w:szCs w:val="32"/>
          <w:lang w:eastAsia="zh-CN"/>
        </w:rPr>
      </w:pPr>
    </w:p>
    <w:p>
      <w:pPr>
        <w:ind w:left="0" w:leftChars="0" w:firstLine="0" w:firstLineChars="0"/>
        <w:rPr>
          <w:rFonts w:hint="eastAsia" w:ascii="黑体" w:hAnsi="黑体" w:eastAsia="黑体" w:cs="黑体"/>
          <w:szCs w:val="32"/>
          <w:lang w:eastAsia="zh-CN"/>
        </w:rPr>
      </w:pPr>
    </w:p>
    <w:p>
      <w:pPr>
        <w:ind w:left="0" w:leftChars="0" w:firstLine="0" w:firstLineChars="0"/>
        <w:rPr>
          <w:rFonts w:hint="eastAsia" w:ascii="黑体" w:hAnsi="黑体" w:eastAsia="黑体" w:cs="黑体"/>
          <w:szCs w:val="32"/>
          <w:lang w:eastAsia="zh-CN"/>
        </w:rPr>
      </w:pPr>
    </w:p>
    <w:p>
      <w:pPr>
        <w:ind w:left="0" w:leftChars="0" w:firstLine="0" w:firstLineChars="0"/>
        <w:rPr>
          <w:rFonts w:hint="eastAsia" w:ascii="黑体" w:hAnsi="黑体" w:eastAsia="黑体" w:cs="黑体"/>
          <w:szCs w:val="32"/>
          <w:lang w:eastAsia="zh-CN"/>
        </w:rPr>
      </w:pPr>
    </w:p>
    <w:p>
      <w:pPr>
        <w:ind w:left="0" w:leftChars="0" w:firstLine="0" w:firstLineChars="0"/>
        <w:rPr>
          <w:rFonts w:hint="eastAsia" w:ascii="黑体" w:hAnsi="黑体" w:eastAsia="黑体" w:cs="黑体"/>
          <w:szCs w:val="32"/>
          <w:lang w:eastAsia="zh-CN"/>
        </w:rPr>
      </w:pPr>
    </w:p>
    <w:p>
      <w:pPr>
        <w:ind w:left="0" w:leftChars="0" w:firstLine="0" w:firstLineChars="0"/>
        <w:rPr>
          <w:rFonts w:hint="eastAsia" w:ascii="黑体" w:hAnsi="黑体" w:eastAsia="黑体" w:cs="黑体"/>
          <w:szCs w:val="32"/>
          <w:lang w:eastAsia="zh-CN"/>
        </w:rPr>
      </w:pPr>
    </w:p>
    <w:p>
      <w:pPr>
        <w:ind w:left="0" w:leftChars="0" w:firstLine="0" w:firstLineChars="0"/>
        <w:rPr>
          <w:rFonts w:hint="eastAsia" w:ascii="黑体" w:hAnsi="黑体" w:eastAsia="黑体" w:cs="黑体"/>
          <w:szCs w:val="32"/>
          <w:lang w:eastAsia="zh-CN"/>
        </w:rPr>
      </w:pPr>
    </w:p>
    <w:p>
      <w:pPr>
        <w:ind w:left="0" w:leftChars="0" w:firstLine="0" w:firstLineChars="0"/>
        <w:rPr>
          <w:rFonts w:hint="eastAsia" w:ascii="黑体" w:hAnsi="黑体" w:eastAsia="黑体" w:cs="黑体"/>
          <w:szCs w:val="32"/>
          <w:lang w:eastAsia="zh-CN"/>
        </w:rPr>
      </w:pPr>
    </w:p>
    <w:p>
      <w:pPr>
        <w:ind w:left="0" w:leftChars="0" w:firstLine="0" w:firstLineChars="0"/>
        <w:rPr>
          <w:rFonts w:hint="eastAsia" w:ascii="黑体" w:hAnsi="黑体" w:eastAsia="黑体" w:cs="黑体"/>
          <w:szCs w:val="32"/>
          <w:lang w:eastAsia="zh-CN"/>
        </w:rPr>
      </w:pPr>
    </w:p>
    <w:p>
      <w:pPr>
        <w:ind w:left="0" w:leftChars="0" w:firstLine="0" w:firstLineChars="0"/>
        <w:rPr>
          <w:rFonts w:hint="eastAsia" w:ascii="黑体" w:hAnsi="黑体" w:eastAsia="黑体" w:cs="黑体"/>
          <w:szCs w:val="32"/>
          <w:lang w:val="en-US" w:eastAsia="zh-CN"/>
        </w:rPr>
      </w:pPr>
      <w:bookmarkStart w:id="0" w:name="_GoBack"/>
      <w:bookmarkEnd w:id="0"/>
      <w:r>
        <w:rPr>
          <w:rFonts w:hint="eastAsia" w:ascii="黑体" w:hAnsi="黑体" w:eastAsia="黑体" w:cs="黑体"/>
          <w:szCs w:val="32"/>
          <w:lang w:eastAsia="zh-CN"/>
        </w:rPr>
        <w:t>附件</w:t>
      </w:r>
      <w:r>
        <w:rPr>
          <w:rFonts w:hint="eastAsia" w:ascii="黑体" w:hAnsi="黑体" w:eastAsia="黑体" w:cs="黑体"/>
          <w:szCs w:val="32"/>
          <w:lang w:val="en-US" w:eastAsia="zh-CN"/>
        </w:rPr>
        <w:t>3</w:t>
      </w:r>
    </w:p>
    <w:p>
      <w:pPr>
        <w:pStyle w:val="2"/>
        <w:rPr>
          <w:rFonts w:hint="eastAsia" w:ascii="黑体" w:hAnsi="黑体" w:eastAsia="黑体" w:cs="黑体"/>
          <w:szCs w:val="32"/>
          <w:lang w:val="en-US" w:eastAsia="zh-CN"/>
        </w:rPr>
      </w:pPr>
    </w:p>
    <w:p>
      <w:pPr>
        <w:spacing w:line="240" w:lineRule="auto"/>
        <w:rPr>
          <w:rFonts w:hint="eastAsia" w:ascii="黑体" w:hAnsi="黑体" w:eastAsia="黑体" w:cs="黑体"/>
          <w:szCs w:val="32"/>
          <w:lang w:val="en-US" w:eastAsia="zh-CN"/>
        </w:rPr>
      </w:pPr>
      <w:r>
        <w:rPr>
          <w:rFonts w:hint="eastAsia" w:ascii="黑体" w:hAnsi="黑体" w:eastAsia="黑体" w:cs="黑体"/>
          <w:szCs w:val="32"/>
          <w:lang w:val="en-US" w:eastAsia="zh-CN"/>
        </w:rPr>
        <w:drawing>
          <wp:inline distT="0" distB="0" distL="114300" distR="114300">
            <wp:extent cx="5185410" cy="7180580"/>
            <wp:effectExtent l="0" t="0" r="15240" b="1270"/>
            <wp:docPr id="1" name="图片 1" descr="fb6ca2ee26eb3a784b2e04d20d80b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b6ca2ee26eb3a784b2e04d20d80b5e"/>
                    <pic:cNvPicPr>
                      <a:picLocks noChangeAspect="1"/>
                    </pic:cNvPicPr>
                  </pic:nvPicPr>
                  <pic:blipFill>
                    <a:blip r:embed="rId6"/>
                    <a:stretch>
                      <a:fillRect/>
                    </a:stretch>
                  </pic:blipFill>
                  <pic:spPr>
                    <a:xfrm>
                      <a:off x="0" y="0"/>
                      <a:ext cx="5185410" cy="7180580"/>
                    </a:xfrm>
                    <a:prstGeom prst="rect">
                      <a:avLst/>
                    </a:prstGeom>
                  </pic:spPr>
                </pic:pic>
              </a:graphicData>
            </a:graphic>
          </wp:inline>
        </w:drawing>
      </w:r>
      <w:r>
        <w:rPr>
          <w:rFonts w:hint="eastAsia" w:ascii="黑体" w:hAnsi="黑体" w:eastAsia="黑体" w:cs="黑体"/>
          <w:szCs w:val="32"/>
          <w:lang w:val="en-US" w:eastAsia="zh-CN"/>
        </w:rPr>
        <w:br w:type="page"/>
      </w:r>
    </w:p>
    <w:p>
      <w:pPr>
        <w:spacing w:line="240" w:lineRule="auto"/>
        <w:ind w:left="0" w:leftChars="0" w:firstLine="0" w:firstLineChars="0"/>
        <w:rPr>
          <w:rFonts w:hint="eastAsia" w:ascii="黑体" w:hAnsi="黑体" w:eastAsia="黑体" w:cs="黑体"/>
          <w:szCs w:val="32"/>
          <w:lang w:val="en-US" w:eastAsia="zh-CN"/>
        </w:rPr>
      </w:pPr>
      <w:r>
        <w:rPr>
          <w:rFonts w:hint="eastAsia" w:ascii="黑体" w:hAnsi="黑体" w:eastAsia="黑体" w:cs="黑体"/>
          <w:szCs w:val="32"/>
          <w:lang w:val="en-US" w:eastAsia="zh-CN"/>
        </w:rPr>
        <w:drawing>
          <wp:inline distT="0" distB="0" distL="114300" distR="114300">
            <wp:extent cx="5615940" cy="7487920"/>
            <wp:effectExtent l="0" t="0" r="3810" b="17780"/>
            <wp:docPr id="2" name="图片 2" descr="3f73105a7e8d7dd6e9b84442d5a38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f73105a7e8d7dd6e9b84442d5a389d"/>
                    <pic:cNvPicPr>
                      <a:picLocks noChangeAspect="1"/>
                    </pic:cNvPicPr>
                  </pic:nvPicPr>
                  <pic:blipFill>
                    <a:blip r:embed="rId7"/>
                    <a:stretch>
                      <a:fillRect/>
                    </a:stretch>
                  </pic:blipFill>
                  <pic:spPr>
                    <a:xfrm>
                      <a:off x="0" y="0"/>
                      <a:ext cx="5615940" cy="7487920"/>
                    </a:xfrm>
                    <a:prstGeom prst="rect">
                      <a:avLst/>
                    </a:prstGeom>
                  </pic:spPr>
                </pic:pic>
              </a:graphicData>
            </a:graphic>
          </wp:inline>
        </w:drawing>
      </w:r>
    </w:p>
    <w:p>
      <w:pPr>
        <w:spacing w:line="240" w:lineRule="auto"/>
        <w:ind w:left="0" w:leftChars="0" w:firstLine="0" w:firstLineChars="0"/>
        <w:rPr>
          <w:rFonts w:hint="default" w:ascii="黑体" w:hAnsi="黑体" w:eastAsia="黑体" w:cs="黑体"/>
          <w:szCs w:val="32"/>
          <w:lang w:val="en-US" w:eastAsia="zh-CN"/>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ind w:firstLine="420"/>
                            <w:rPr>
                              <w:rFonts w:ascii="Times New Roman" w:hAnsi="Times New Roman"/>
                              <w:sz w:val="24"/>
                              <w:szCs w:val="24"/>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pcF4bUBAABcAwAADgAAAGRycy9lMm9Eb2MueG1srVNNrtMwEN4jcQfL&#10;e5q0EqhE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v+TMC0cjOn/9cv724/z9M1vWq+e5Q0PAhgrvA5Wm8TWMNOk5jhTMwkcdXf6S&#10;JEZ56vXp2l81JibzpfVqva4pJSk3O4RfPV4PEdMbBY5lo+WRBlj6Ko7vME2lc0l+zcOdsbYM0frf&#10;AoQ5RVTZgsvtrGRinK007saLvB10J1I30Ca03NOqcmbfemp0XprZiLOxm41DiGbfE9FlYYnh1SER&#10;pcI0vzDBksLs0AiL1su65R351S9Vjz/F9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4pcF&#10;4bUBAABcAwAADgAAAAAAAAABACAAAAAeAQAAZHJzL2Uyb0RvYy54bWxQSwUGAAAAAAYABgBZAQAA&#10;RQUAAAAA&#10;">
              <v:fill on="f" focussize="0,0"/>
              <v:stroke on="f"/>
              <v:imagedata o:title=""/>
              <o:lock v:ext="edit" aspectratio="f"/>
              <v:textbox inset="0mm,0mm,0mm,0mm" style="mso-fit-shape-to-text:t;">
                <w:txbxContent>
                  <w:p>
                    <w:pPr>
                      <w:pStyle w:val="5"/>
                      <w:ind w:firstLine="420"/>
                      <w:rPr>
                        <w:rFonts w:ascii="Times New Roman" w:hAnsi="Times New Roman"/>
                        <w:sz w:val="24"/>
                        <w:szCs w:val="24"/>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8085"/>
    <w:multiLevelType w:val="singleLevel"/>
    <w:tmpl w:val="25F18085"/>
    <w:lvl w:ilvl="0" w:tentative="0">
      <w:start w:val="1"/>
      <w:numFmt w:val="chineseCounting"/>
      <w:suff w:val="nothing"/>
      <w:lvlText w:val="（%1）"/>
      <w:lvlJc w:val="left"/>
      <w:rPr>
        <w:rFonts w:hint="eastAsia"/>
      </w:rPr>
    </w:lvl>
  </w:abstractNum>
  <w:abstractNum w:abstractNumId="1">
    <w:nsid w:val="4A8320F4"/>
    <w:multiLevelType w:val="singleLevel"/>
    <w:tmpl w:val="4A8320F4"/>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6E"/>
    <w:rsid w:val="00117A06"/>
    <w:rsid w:val="00307FF9"/>
    <w:rsid w:val="00312BF3"/>
    <w:rsid w:val="003614F2"/>
    <w:rsid w:val="003941AB"/>
    <w:rsid w:val="00481449"/>
    <w:rsid w:val="004B3EA4"/>
    <w:rsid w:val="005129F5"/>
    <w:rsid w:val="00677075"/>
    <w:rsid w:val="006C6968"/>
    <w:rsid w:val="007007E1"/>
    <w:rsid w:val="00865C6B"/>
    <w:rsid w:val="00890A57"/>
    <w:rsid w:val="008A756E"/>
    <w:rsid w:val="008B341E"/>
    <w:rsid w:val="00927CDB"/>
    <w:rsid w:val="00956531"/>
    <w:rsid w:val="009A24F2"/>
    <w:rsid w:val="009E467F"/>
    <w:rsid w:val="00A5380E"/>
    <w:rsid w:val="00AB5749"/>
    <w:rsid w:val="00AB66A3"/>
    <w:rsid w:val="00B4399A"/>
    <w:rsid w:val="00BA008C"/>
    <w:rsid w:val="00DA5C17"/>
    <w:rsid w:val="00DC7311"/>
    <w:rsid w:val="00E624BD"/>
    <w:rsid w:val="00EC4478"/>
    <w:rsid w:val="012B1514"/>
    <w:rsid w:val="02B75A8B"/>
    <w:rsid w:val="03310E4D"/>
    <w:rsid w:val="03326EB2"/>
    <w:rsid w:val="04314DCB"/>
    <w:rsid w:val="047B71E6"/>
    <w:rsid w:val="05121D0E"/>
    <w:rsid w:val="07591CE9"/>
    <w:rsid w:val="07654CCC"/>
    <w:rsid w:val="07891B21"/>
    <w:rsid w:val="08247A8C"/>
    <w:rsid w:val="09102793"/>
    <w:rsid w:val="094277D6"/>
    <w:rsid w:val="096969D1"/>
    <w:rsid w:val="09F251AE"/>
    <w:rsid w:val="0B3F7148"/>
    <w:rsid w:val="0BD652CF"/>
    <w:rsid w:val="0C1C7F2B"/>
    <w:rsid w:val="0D1D43C5"/>
    <w:rsid w:val="0D685877"/>
    <w:rsid w:val="0DBF03BD"/>
    <w:rsid w:val="0F181110"/>
    <w:rsid w:val="0F583FBF"/>
    <w:rsid w:val="0F6B3BAD"/>
    <w:rsid w:val="11455112"/>
    <w:rsid w:val="114C54CC"/>
    <w:rsid w:val="11824F8D"/>
    <w:rsid w:val="118E3F58"/>
    <w:rsid w:val="127D082D"/>
    <w:rsid w:val="137210A5"/>
    <w:rsid w:val="1464394B"/>
    <w:rsid w:val="157E7A90"/>
    <w:rsid w:val="171065EA"/>
    <w:rsid w:val="19215A1D"/>
    <w:rsid w:val="1989719F"/>
    <w:rsid w:val="19B50F8F"/>
    <w:rsid w:val="19D121C8"/>
    <w:rsid w:val="1AE33DEF"/>
    <w:rsid w:val="1BBD1753"/>
    <w:rsid w:val="1EB7353D"/>
    <w:rsid w:val="20D147EE"/>
    <w:rsid w:val="21374CE3"/>
    <w:rsid w:val="23597BC8"/>
    <w:rsid w:val="2395405F"/>
    <w:rsid w:val="23A36B70"/>
    <w:rsid w:val="24EC7A99"/>
    <w:rsid w:val="25967A4D"/>
    <w:rsid w:val="25F6334A"/>
    <w:rsid w:val="278429B1"/>
    <w:rsid w:val="28EA6EE2"/>
    <w:rsid w:val="29200997"/>
    <w:rsid w:val="297E2BF3"/>
    <w:rsid w:val="29986133"/>
    <w:rsid w:val="2B345388"/>
    <w:rsid w:val="2B816408"/>
    <w:rsid w:val="2CC3583F"/>
    <w:rsid w:val="2D917E43"/>
    <w:rsid w:val="2E032411"/>
    <w:rsid w:val="2E0D42EC"/>
    <w:rsid w:val="2E795BBC"/>
    <w:rsid w:val="2E97319A"/>
    <w:rsid w:val="2EC67061"/>
    <w:rsid w:val="2FBD08F8"/>
    <w:rsid w:val="2FFA2E4C"/>
    <w:rsid w:val="300F72A5"/>
    <w:rsid w:val="30A261EA"/>
    <w:rsid w:val="30D31161"/>
    <w:rsid w:val="316B3064"/>
    <w:rsid w:val="32203801"/>
    <w:rsid w:val="32F33354"/>
    <w:rsid w:val="37A31589"/>
    <w:rsid w:val="37FB082C"/>
    <w:rsid w:val="398650D1"/>
    <w:rsid w:val="3A363657"/>
    <w:rsid w:val="3C7679B3"/>
    <w:rsid w:val="3D5C1B82"/>
    <w:rsid w:val="3D625E09"/>
    <w:rsid w:val="3E7F373B"/>
    <w:rsid w:val="3EB51708"/>
    <w:rsid w:val="3EFD2E7B"/>
    <w:rsid w:val="3F2C1207"/>
    <w:rsid w:val="3F5F5A7C"/>
    <w:rsid w:val="40503261"/>
    <w:rsid w:val="4065757A"/>
    <w:rsid w:val="41992746"/>
    <w:rsid w:val="43057876"/>
    <w:rsid w:val="43306ED6"/>
    <w:rsid w:val="46D8621C"/>
    <w:rsid w:val="47864C9B"/>
    <w:rsid w:val="47906433"/>
    <w:rsid w:val="47B4279B"/>
    <w:rsid w:val="47C713D4"/>
    <w:rsid w:val="498F415D"/>
    <w:rsid w:val="4AC22C19"/>
    <w:rsid w:val="4B106EBC"/>
    <w:rsid w:val="4B6C1EEA"/>
    <w:rsid w:val="4BA91C99"/>
    <w:rsid w:val="4C386F83"/>
    <w:rsid w:val="4C7A173A"/>
    <w:rsid w:val="4E1F7114"/>
    <w:rsid w:val="4FD2065C"/>
    <w:rsid w:val="50CB7D59"/>
    <w:rsid w:val="513413A7"/>
    <w:rsid w:val="52062E02"/>
    <w:rsid w:val="52BE3AFD"/>
    <w:rsid w:val="53034675"/>
    <w:rsid w:val="53732A29"/>
    <w:rsid w:val="5524283B"/>
    <w:rsid w:val="557E1D7B"/>
    <w:rsid w:val="55CF73BF"/>
    <w:rsid w:val="55DB6B7F"/>
    <w:rsid w:val="563A6172"/>
    <w:rsid w:val="567C555B"/>
    <w:rsid w:val="56AC4570"/>
    <w:rsid w:val="56DB6BC1"/>
    <w:rsid w:val="58170C99"/>
    <w:rsid w:val="58654D36"/>
    <w:rsid w:val="5A016610"/>
    <w:rsid w:val="5A461DDE"/>
    <w:rsid w:val="5A4D1D27"/>
    <w:rsid w:val="5AEB35C2"/>
    <w:rsid w:val="5BE8256F"/>
    <w:rsid w:val="5EE83D72"/>
    <w:rsid w:val="5EFD7E6C"/>
    <w:rsid w:val="5FF6163C"/>
    <w:rsid w:val="603C2E4A"/>
    <w:rsid w:val="60BF00F0"/>
    <w:rsid w:val="60DB0BBF"/>
    <w:rsid w:val="60F903CE"/>
    <w:rsid w:val="620C3452"/>
    <w:rsid w:val="63EA1C06"/>
    <w:rsid w:val="642C7D56"/>
    <w:rsid w:val="647B579B"/>
    <w:rsid w:val="654E1F92"/>
    <w:rsid w:val="67FD4F74"/>
    <w:rsid w:val="68F3598B"/>
    <w:rsid w:val="697A2300"/>
    <w:rsid w:val="69996500"/>
    <w:rsid w:val="6A42041C"/>
    <w:rsid w:val="6B0E38F3"/>
    <w:rsid w:val="6C400098"/>
    <w:rsid w:val="6CAB6EBF"/>
    <w:rsid w:val="6CF772FF"/>
    <w:rsid w:val="6DFD7001"/>
    <w:rsid w:val="6E10450E"/>
    <w:rsid w:val="6E3F263A"/>
    <w:rsid w:val="6F2050F2"/>
    <w:rsid w:val="6F3C7F50"/>
    <w:rsid w:val="6F3D2CB9"/>
    <w:rsid w:val="705904F5"/>
    <w:rsid w:val="717C4A26"/>
    <w:rsid w:val="72426A58"/>
    <w:rsid w:val="747D3091"/>
    <w:rsid w:val="76446F4E"/>
    <w:rsid w:val="76852E7A"/>
    <w:rsid w:val="76DE0B9F"/>
    <w:rsid w:val="76F678A0"/>
    <w:rsid w:val="77312079"/>
    <w:rsid w:val="77492F5B"/>
    <w:rsid w:val="77CB5AB2"/>
    <w:rsid w:val="787A4111"/>
    <w:rsid w:val="794E7EC0"/>
    <w:rsid w:val="79F03C3D"/>
    <w:rsid w:val="7A71490C"/>
    <w:rsid w:val="7ACB2DA2"/>
    <w:rsid w:val="7B1F757E"/>
    <w:rsid w:val="7B354AC2"/>
    <w:rsid w:val="7BF07102"/>
    <w:rsid w:val="7C1A6F01"/>
    <w:rsid w:val="7C81312D"/>
    <w:rsid w:val="7CD65FC3"/>
    <w:rsid w:val="7FA1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spacing w:line="560" w:lineRule="exact"/>
      <w:ind w:firstLine="880" w:firstLineChars="200"/>
      <w:jc w:val="both"/>
    </w:pPr>
    <w:rPr>
      <w:rFonts w:ascii="仿宋_GB2312" w:hAnsi="仿宋_GB2312" w:eastAsia="仿宋_GB2312" w:cs="Times New Roman"/>
      <w:kern w:val="2"/>
      <w:sz w:val="32"/>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Body Text"/>
    <w:basedOn w:val="1"/>
    <w:qFormat/>
    <w:uiPriority w:val="0"/>
    <w:pPr>
      <w:spacing w:after="120"/>
    </w:pPr>
  </w:style>
  <w:style w:type="paragraph" w:styleId="4">
    <w:name w:val="Date"/>
    <w:basedOn w:val="1"/>
    <w:next w:val="1"/>
    <w:qFormat/>
    <w:uiPriority w:val="0"/>
    <w:rPr>
      <w:rFonts w:ascii="仿宋_GB2312" w:eastAsia="仿宋_GB2312"/>
      <w:sz w:val="28"/>
      <w:szCs w:val="20"/>
    </w:rPr>
  </w:style>
  <w:style w:type="paragraph" w:styleId="5">
    <w:name w:val="footer"/>
    <w:basedOn w:val="1"/>
    <w:link w:val="13"/>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9">
    <w:name w:val="page number"/>
    <w:basedOn w:val="8"/>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8"/>
    <w:link w:val="6"/>
    <w:qFormat/>
    <w:uiPriority w:val="0"/>
    <w:rPr>
      <w:rFonts w:ascii="仿宋_GB2312" w:hAnsi="仿宋_GB2312" w:eastAsia="仿宋_GB2312"/>
      <w:kern w:val="2"/>
      <w:sz w:val="18"/>
      <w:szCs w:val="18"/>
    </w:rPr>
  </w:style>
  <w:style w:type="character" w:customStyle="1" w:styleId="13">
    <w:name w:val="页脚 Char"/>
    <w:basedOn w:val="8"/>
    <w:link w:val="5"/>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2778</Words>
  <Characters>351</Characters>
  <Lines>2</Lines>
  <Paragraphs>6</Paragraphs>
  <TotalTime>12</TotalTime>
  <ScaleCrop>false</ScaleCrop>
  <LinksUpToDate>false</LinksUpToDate>
  <CharactersWithSpaces>3123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2021-07-08T00:23:00Z</cp:lastPrinted>
  <dcterms:modified xsi:type="dcterms:W3CDTF">2021-09-07T02:44:38Z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